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B16A6" w14:textId="77777777" w:rsidR="002F67CF" w:rsidRPr="00086350" w:rsidRDefault="002F67CF" w:rsidP="009458BE">
      <w:pPr>
        <w:spacing w:line="276" w:lineRule="auto"/>
        <w:rPr>
          <w:rFonts w:ascii="Times New Roman" w:hAnsi="Times New Roman"/>
          <w:b/>
          <w:sz w:val="24"/>
          <w:szCs w:val="24"/>
        </w:rPr>
      </w:pPr>
      <w:r w:rsidRPr="00086350">
        <w:rPr>
          <w:rFonts w:ascii="Times New Roman" w:hAnsi="Times New Roman"/>
          <w:b/>
          <w:noProof/>
          <w:sz w:val="24"/>
          <w:szCs w:val="24"/>
          <w:lang w:val="en-GB" w:eastAsia="en-GB"/>
        </w:rPr>
        <w:drawing>
          <wp:inline distT="0" distB="0" distL="0" distR="0" wp14:anchorId="018052BC" wp14:editId="32F2A49B">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086350">
        <w:rPr>
          <w:rFonts w:ascii="Times New Roman" w:hAnsi="Times New Roman"/>
          <w:b/>
          <w:sz w:val="24"/>
          <w:szCs w:val="24"/>
        </w:rPr>
        <w:t xml:space="preserve">                              </w:t>
      </w:r>
      <w:r w:rsidRPr="00086350">
        <w:rPr>
          <w:rFonts w:ascii="Times New Roman" w:hAnsi="Times New Roman"/>
          <w:b/>
          <w:noProof/>
          <w:sz w:val="24"/>
          <w:szCs w:val="24"/>
          <w:lang w:val="en-GB" w:eastAsia="en-GB"/>
        </w:rPr>
        <w:drawing>
          <wp:inline distT="0" distB="0" distL="0" distR="0" wp14:anchorId="21A18B87" wp14:editId="4D728861">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325D4D1B" w14:textId="70064E8C" w:rsidR="0032661E" w:rsidRDefault="002F67CF" w:rsidP="007561AB">
      <w:pPr>
        <w:tabs>
          <w:tab w:val="left" w:pos="2977"/>
        </w:tabs>
        <w:spacing w:line="276" w:lineRule="auto"/>
        <w:rPr>
          <w:rFonts w:ascii="Times New Roman" w:hAnsi="Times New Roman"/>
          <w:sz w:val="24"/>
          <w:szCs w:val="24"/>
          <w:lang w:val="en-US"/>
        </w:rPr>
      </w:pPr>
      <w:r w:rsidRPr="00086350">
        <w:rPr>
          <w:rFonts w:ascii="Times New Roman" w:hAnsi="Times New Roman"/>
          <w:b/>
          <w:sz w:val="24"/>
          <w:szCs w:val="24"/>
        </w:rPr>
        <w:tab/>
      </w:r>
      <w:r w:rsidR="0036254E">
        <w:rPr>
          <w:rFonts w:ascii="Times New Roman" w:hAnsi="Times New Roman"/>
          <w:sz w:val="24"/>
          <w:szCs w:val="24"/>
        </w:rPr>
        <w:t>Приложение № 2</w:t>
      </w:r>
      <w:r w:rsidRPr="00086350">
        <w:rPr>
          <w:rFonts w:ascii="Times New Roman" w:hAnsi="Times New Roman"/>
          <w:sz w:val="24"/>
          <w:szCs w:val="24"/>
        </w:rPr>
        <w:t xml:space="preserve"> к</w:t>
      </w:r>
      <w:r w:rsidR="00C12E26">
        <w:rPr>
          <w:rFonts w:ascii="Times New Roman" w:hAnsi="Times New Roman"/>
          <w:sz w:val="24"/>
          <w:szCs w:val="24"/>
        </w:rPr>
        <w:t xml:space="preserve">ъм Заповед </w:t>
      </w:r>
      <w:r w:rsidR="007561AB" w:rsidRPr="007561AB">
        <w:rPr>
          <w:rFonts w:ascii="Times New Roman" w:hAnsi="Times New Roman"/>
          <w:sz w:val="24"/>
          <w:szCs w:val="24"/>
          <w:lang w:val="en-US"/>
        </w:rPr>
        <w:t>№ РД09-967 от 30.10.2025 г.</w:t>
      </w:r>
    </w:p>
    <w:p w14:paraId="3D004A65" w14:textId="77777777" w:rsidR="00517DC5" w:rsidRDefault="00517DC5" w:rsidP="007561AB">
      <w:pPr>
        <w:tabs>
          <w:tab w:val="left" w:pos="2977"/>
        </w:tabs>
        <w:spacing w:line="276" w:lineRule="auto"/>
        <w:rPr>
          <w:rFonts w:ascii="Times New Roman" w:hAnsi="Times New Roman"/>
          <w:b/>
          <w:sz w:val="24"/>
          <w:szCs w:val="24"/>
        </w:rPr>
      </w:pPr>
      <w:bookmarkStart w:id="0" w:name="_GoBack"/>
      <w:bookmarkEnd w:id="0"/>
    </w:p>
    <w:p w14:paraId="2F46CF9C" w14:textId="3C1951A0" w:rsidR="002F67CF" w:rsidRPr="00086350" w:rsidRDefault="002F67CF" w:rsidP="009458BE">
      <w:pPr>
        <w:spacing w:line="276" w:lineRule="auto"/>
        <w:jc w:val="center"/>
        <w:rPr>
          <w:rFonts w:ascii="Times New Roman" w:hAnsi="Times New Roman"/>
          <w:b/>
          <w:sz w:val="24"/>
          <w:szCs w:val="24"/>
        </w:rPr>
      </w:pPr>
      <w:r w:rsidRPr="00086350">
        <w:rPr>
          <w:rFonts w:ascii="Times New Roman" w:hAnsi="Times New Roman"/>
          <w:b/>
          <w:sz w:val="24"/>
          <w:szCs w:val="24"/>
        </w:rPr>
        <w:t>Стратегически план за развитие на земеделието и селските райони на Република България за периода 2023-2027 г.</w:t>
      </w:r>
    </w:p>
    <w:p w14:paraId="4A976737" w14:textId="77777777" w:rsidR="002F67CF" w:rsidRPr="00086350" w:rsidRDefault="002F67CF" w:rsidP="009458BE">
      <w:pPr>
        <w:spacing w:line="276" w:lineRule="auto"/>
        <w:jc w:val="center"/>
        <w:rPr>
          <w:rFonts w:ascii="Times New Roman" w:hAnsi="Times New Roman"/>
          <w:b/>
          <w:sz w:val="24"/>
          <w:szCs w:val="24"/>
        </w:rPr>
      </w:pPr>
    </w:p>
    <w:p w14:paraId="2D5F9720" w14:textId="77777777" w:rsidR="002F67CF" w:rsidRPr="00086350" w:rsidRDefault="002F67CF" w:rsidP="009458BE">
      <w:pPr>
        <w:spacing w:line="276" w:lineRule="auto"/>
        <w:jc w:val="center"/>
        <w:rPr>
          <w:rFonts w:ascii="Times New Roman" w:hAnsi="Times New Roman"/>
          <w:b/>
          <w:sz w:val="24"/>
          <w:szCs w:val="24"/>
        </w:rPr>
      </w:pPr>
    </w:p>
    <w:p w14:paraId="473580EA" w14:textId="384CF0AE" w:rsidR="002F67CF" w:rsidRPr="00086350" w:rsidRDefault="00A70161" w:rsidP="00A70161">
      <w:pPr>
        <w:tabs>
          <w:tab w:val="center" w:pos="4678"/>
          <w:tab w:val="left" w:pos="7238"/>
        </w:tabs>
        <w:spacing w:after="0" w:line="276" w:lineRule="auto"/>
        <w:contextualSpacing/>
        <w:rPr>
          <w:rFonts w:ascii="Times New Roman" w:hAnsi="Times New Roman"/>
          <w:b/>
          <w:sz w:val="24"/>
          <w:szCs w:val="24"/>
        </w:rPr>
      </w:pPr>
      <w:r>
        <w:rPr>
          <w:rFonts w:ascii="Times New Roman" w:hAnsi="Times New Roman"/>
          <w:b/>
          <w:sz w:val="24"/>
          <w:szCs w:val="24"/>
        </w:rPr>
        <w:tab/>
      </w:r>
      <w:r w:rsidR="002F67CF" w:rsidRPr="00086350">
        <w:rPr>
          <w:rFonts w:ascii="Times New Roman" w:hAnsi="Times New Roman"/>
          <w:b/>
          <w:sz w:val="24"/>
          <w:szCs w:val="24"/>
        </w:rPr>
        <w:t xml:space="preserve">Условия за изпълнение </w:t>
      </w:r>
      <w:r>
        <w:rPr>
          <w:rFonts w:ascii="Times New Roman" w:hAnsi="Times New Roman"/>
          <w:b/>
          <w:sz w:val="24"/>
          <w:szCs w:val="24"/>
        </w:rPr>
        <w:tab/>
      </w:r>
    </w:p>
    <w:p w14:paraId="6A9F6620" w14:textId="3CEED644" w:rsidR="002F67CF" w:rsidRPr="00086350" w:rsidRDefault="00911657" w:rsidP="009458BE">
      <w:pPr>
        <w:spacing w:after="0" w:line="276" w:lineRule="auto"/>
        <w:contextualSpacing/>
        <w:jc w:val="center"/>
        <w:rPr>
          <w:rFonts w:ascii="Times New Roman" w:hAnsi="Times New Roman"/>
          <w:b/>
          <w:sz w:val="24"/>
          <w:szCs w:val="24"/>
        </w:rPr>
      </w:pPr>
      <w:r>
        <w:rPr>
          <w:rFonts w:ascii="Times New Roman" w:hAnsi="Times New Roman"/>
          <w:b/>
          <w:sz w:val="24"/>
          <w:szCs w:val="24"/>
        </w:rPr>
        <w:t>н</w:t>
      </w:r>
      <w:r w:rsidR="00462DB9">
        <w:rPr>
          <w:rFonts w:ascii="Times New Roman" w:hAnsi="Times New Roman"/>
          <w:b/>
          <w:sz w:val="24"/>
          <w:szCs w:val="24"/>
        </w:rPr>
        <w:t xml:space="preserve">а одобрени заявления за подпомагане </w:t>
      </w:r>
      <w:r w:rsidR="002F67CF" w:rsidRPr="00086350">
        <w:rPr>
          <w:rFonts w:ascii="Times New Roman" w:hAnsi="Times New Roman"/>
          <w:b/>
          <w:sz w:val="24"/>
          <w:szCs w:val="24"/>
        </w:rPr>
        <w:t xml:space="preserve"> </w:t>
      </w:r>
      <w:r w:rsidR="00956FA9">
        <w:rPr>
          <w:rFonts w:ascii="Times New Roman" w:hAnsi="Times New Roman"/>
          <w:b/>
          <w:sz w:val="24"/>
          <w:szCs w:val="24"/>
        </w:rPr>
        <w:t>по</w:t>
      </w:r>
      <w:r w:rsidR="00987D37" w:rsidRPr="00987D37">
        <w:rPr>
          <w:rFonts w:ascii="Times New Roman" w:hAnsi="Times New Roman"/>
          <w:sz w:val="24"/>
          <w:szCs w:val="24"/>
        </w:rPr>
        <w:t xml:space="preserve"> </w:t>
      </w:r>
      <w:r w:rsidR="00987D37" w:rsidRPr="00987D37">
        <w:rPr>
          <w:rFonts w:ascii="Times New Roman" w:hAnsi="Times New Roman"/>
          <w:b/>
          <w:sz w:val="24"/>
          <w:szCs w:val="24"/>
        </w:rPr>
        <w:t>процедура чрез подбор</w:t>
      </w:r>
    </w:p>
    <w:p w14:paraId="001DC0A8" w14:textId="77777777" w:rsidR="002F67CF" w:rsidRPr="00086350" w:rsidRDefault="002F67CF" w:rsidP="009458BE">
      <w:pPr>
        <w:spacing w:after="0" w:line="276" w:lineRule="auto"/>
        <w:contextualSpacing/>
        <w:jc w:val="center"/>
        <w:rPr>
          <w:rFonts w:ascii="Times New Roman" w:hAnsi="Times New Roman"/>
          <w:b/>
          <w:sz w:val="24"/>
          <w:szCs w:val="24"/>
        </w:rPr>
      </w:pPr>
    </w:p>
    <w:p w14:paraId="10749725" w14:textId="77777777" w:rsidR="002F67CF" w:rsidRPr="00086350" w:rsidRDefault="002F67CF" w:rsidP="009458BE">
      <w:pPr>
        <w:spacing w:after="0" w:line="276" w:lineRule="auto"/>
        <w:contextualSpacing/>
        <w:jc w:val="center"/>
        <w:rPr>
          <w:rFonts w:ascii="Times New Roman" w:hAnsi="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2F67CF" w:rsidRPr="00036DA7" w14:paraId="739C0767" w14:textId="77777777" w:rsidTr="00036DA7">
        <w:tc>
          <w:tcPr>
            <w:tcW w:w="9062" w:type="dxa"/>
            <w:shd w:val="clear" w:color="auto" w:fill="FFC000"/>
          </w:tcPr>
          <w:p w14:paraId="63D71D10" w14:textId="77777777" w:rsidR="002F67CF" w:rsidRPr="00036DA7" w:rsidRDefault="002F67CF" w:rsidP="009458BE">
            <w:pPr>
              <w:spacing w:line="276" w:lineRule="auto"/>
              <w:jc w:val="center"/>
              <w:rPr>
                <w:rFonts w:ascii="Times New Roman" w:hAnsi="Times New Roman"/>
                <w:b/>
                <w:sz w:val="24"/>
                <w:szCs w:val="24"/>
              </w:rPr>
            </w:pPr>
          </w:p>
          <w:p w14:paraId="5B97DE75" w14:textId="77777777" w:rsidR="00771E27" w:rsidRPr="00771E27" w:rsidRDefault="00771E27" w:rsidP="00771E27">
            <w:pPr>
              <w:spacing w:line="276" w:lineRule="auto"/>
              <w:jc w:val="center"/>
              <w:rPr>
                <w:rFonts w:ascii="Times New Roman" w:hAnsi="Times New Roman"/>
                <w:b/>
                <w:sz w:val="24"/>
                <w:szCs w:val="24"/>
              </w:rPr>
            </w:pPr>
            <w:r w:rsidRPr="00771E27">
              <w:rPr>
                <w:rFonts w:ascii="Times New Roman" w:hAnsi="Times New Roman"/>
                <w:b/>
                <w:sz w:val="24"/>
                <w:szCs w:val="24"/>
              </w:rPr>
              <w:t xml:space="preserve">„Подкрепа за оперативни групи (втора стъпка)“ по интервенция </w:t>
            </w:r>
          </w:p>
          <w:p w14:paraId="29B05610" w14:textId="6C3E0724" w:rsidR="002F67CF" w:rsidRPr="00036DA7" w:rsidRDefault="00771E27" w:rsidP="00771E27">
            <w:pPr>
              <w:spacing w:line="276" w:lineRule="auto"/>
              <w:jc w:val="center"/>
              <w:rPr>
                <w:rFonts w:ascii="Times New Roman" w:hAnsi="Times New Roman"/>
                <w:b/>
                <w:sz w:val="24"/>
                <w:szCs w:val="24"/>
              </w:rPr>
            </w:pPr>
            <w:r w:rsidRPr="00771E27">
              <w:rPr>
                <w:rFonts w:ascii="Times New Roman" w:hAnsi="Times New Roman"/>
                <w:b/>
                <w:sz w:val="24"/>
                <w:szCs w:val="24"/>
              </w:rPr>
              <w:t xml:space="preserve">II.Ж.1 „Подкрепа за оперативни групи в рамките на Европейското партньорство за иновации“ от СПРЗСР 2023 – 2027 г.  </w:t>
            </w:r>
            <w:r w:rsidR="00521704" w:rsidRPr="00036DA7">
              <w:rPr>
                <w:rFonts w:ascii="Times New Roman" w:hAnsi="Times New Roman"/>
                <w:b/>
                <w:sz w:val="24"/>
                <w:szCs w:val="24"/>
              </w:rPr>
              <w:t xml:space="preserve"> </w:t>
            </w:r>
          </w:p>
          <w:p w14:paraId="5A150635" w14:textId="020C3740" w:rsidR="0028699E" w:rsidRPr="00036DA7" w:rsidRDefault="0028699E" w:rsidP="009458BE">
            <w:pPr>
              <w:spacing w:line="276" w:lineRule="auto"/>
              <w:jc w:val="center"/>
              <w:rPr>
                <w:rFonts w:ascii="Times New Roman" w:hAnsi="Times New Roman"/>
                <w:b/>
                <w:sz w:val="24"/>
                <w:szCs w:val="24"/>
              </w:rPr>
            </w:pPr>
          </w:p>
        </w:tc>
      </w:tr>
    </w:tbl>
    <w:p w14:paraId="43D4E6B0" w14:textId="7B9C5E3B" w:rsidR="002F67CF" w:rsidRPr="00086350" w:rsidRDefault="008F53DE" w:rsidP="009458BE">
      <w:pPr>
        <w:spacing w:line="276" w:lineRule="auto"/>
        <w:jc w:val="center"/>
        <w:rPr>
          <w:rFonts w:ascii="Times New Roman" w:hAnsi="Times New Roman"/>
          <w:b/>
          <w:sz w:val="24"/>
          <w:szCs w:val="24"/>
        </w:rPr>
      </w:pPr>
      <w:r w:rsidRPr="00086350">
        <w:rPr>
          <w:rFonts w:ascii="Times New Roman" w:hAnsi="Times New Roman"/>
          <w:noProof/>
          <w:sz w:val="24"/>
          <w:szCs w:val="24"/>
          <w:lang w:val="en-GB" w:eastAsia="en-GB"/>
        </w:rPr>
        <w:drawing>
          <wp:anchor distT="0" distB="0" distL="114300" distR="114300" simplePos="0" relativeHeight="251658240" behindDoc="0" locked="0" layoutInCell="1" allowOverlap="1" wp14:anchorId="2A08BC06" wp14:editId="06728D42">
            <wp:simplePos x="0" y="0"/>
            <wp:positionH relativeFrom="column">
              <wp:posOffset>1909555</wp:posOffset>
            </wp:positionH>
            <wp:positionV relativeFrom="paragraph">
              <wp:posOffset>223382</wp:posOffset>
            </wp:positionV>
            <wp:extent cx="1860550" cy="1550504"/>
            <wp:effectExtent l="0" t="0" r="6350" b="0"/>
            <wp:wrapSquare wrapText="bothSides"/>
            <wp:docPr id="10" name="Picture 10"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550504"/>
                    </a:xfrm>
                    <a:prstGeom prst="rect">
                      <a:avLst/>
                    </a:prstGeom>
                    <a:noFill/>
                    <a:ln>
                      <a:noFill/>
                    </a:ln>
                  </pic:spPr>
                </pic:pic>
              </a:graphicData>
            </a:graphic>
          </wp:anchor>
        </w:drawing>
      </w:r>
    </w:p>
    <w:p w14:paraId="59A2D9E8" w14:textId="379C20A0" w:rsidR="00A70161" w:rsidRDefault="00A70161" w:rsidP="00A70161">
      <w:pPr>
        <w:spacing w:line="276" w:lineRule="auto"/>
        <w:rPr>
          <w:rFonts w:ascii="Times New Roman" w:hAnsi="Times New Roman"/>
          <w:b/>
          <w:sz w:val="24"/>
          <w:szCs w:val="24"/>
        </w:rPr>
      </w:pPr>
    </w:p>
    <w:p w14:paraId="304CAC0E" w14:textId="77777777" w:rsidR="00A70161" w:rsidRPr="00A70161" w:rsidRDefault="00A70161" w:rsidP="00A70161">
      <w:pPr>
        <w:rPr>
          <w:rFonts w:ascii="Times New Roman" w:hAnsi="Times New Roman"/>
          <w:sz w:val="24"/>
          <w:szCs w:val="24"/>
        </w:rPr>
      </w:pPr>
    </w:p>
    <w:p w14:paraId="60DD8C15" w14:textId="40A744AD" w:rsidR="00A70161" w:rsidRDefault="00A70161" w:rsidP="00A70161">
      <w:pPr>
        <w:tabs>
          <w:tab w:val="left" w:pos="1578"/>
        </w:tabs>
        <w:spacing w:line="276" w:lineRule="auto"/>
        <w:rPr>
          <w:rFonts w:ascii="Times New Roman" w:hAnsi="Times New Roman"/>
          <w:b/>
          <w:sz w:val="24"/>
          <w:szCs w:val="24"/>
        </w:rPr>
      </w:pPr>
      <w:r>
        <w:rPr>
          <w:rFonts w:ascii="Times New Roman" w:hAnsi="Times New Roman"/>
          <w:b/>
          <w:sz w:val="24"/>
          <w:szCs w:val="24"/>
        </w:rPr>
        <w:tab/>
      </w:r>
    </w:p>
    <w:p w14:paraId="24E84D83" w14:textId="77777777" w:rsidR="002F67CF" w:rsidRPr="00086350" w:rsidRDefault="00A70161" w:rsidP="00A70161">
      <w:pPr>
        <w:spacing w:line="276" w:lineRule="auto"/>
        <w:rPr>
          <w:rFonts w:ascii="Times New Roman" w:hAnsi="Times New Roman"/>
          <w:b/>
          <w:sz w:val="24"/>
          <w:szCs w:val="24"/>
        </w:rPr>
      </w:pPr>
      <w:r>
        <w:rPr>
          <w:rFonts w:ascii="Times New Roman" w:hAnsi="Times New Roman"/>
          <w:b/>
          <w:sz w:val="24"/>
          <w:szCs w:val="24"/>
        </w:rPr>
        <w:br w:type="textWrapping" w:clear="all"/>
      </w:r>
    </w:p>
    <w:p w14:paraId="578E8FAB" w14:textId="1AAB2F4D" w:rsidR="002F67CF" w:rsidRPr="00086350" w:rsidRDefault="00263231" w:rsidP="009458BE">
      <w:pPr>
        <w:spacing w:line="276" w:lineRule="auto"/>
        <w:jc w:val="center"/>
        <w:rPr>
          <w:rFonts w:ascii="Times New Roman" w:hAnsi="Times New Roman"/>
          <w:b/>
          <w:sz w:val="24"/>
          <w:szCs w:val="24"/>
        </w:rPr>
      </w:pPr>
      <w:r>
        <w:rPr>
          <w:rFonts w:ascii="Times New Roman" w:hAnsi="Times New Roman"/>
          <w:b/>
          <w:sz w:val="24"/>
          <w:szCs w:val="24"/>
        </w:rPr>
        <w:t>Европейски</w:t>
      </w:r>
      <w:r w:rsidR="002F67CF" w:rsidRPr="00086350">
        <w:rPr>
          <w:rFonts w:ascii="Times New Roman" w:hAnsi="Times New Roman"/>
          <w:b/>
          <w:sz w:val="24"/>
          <w:szCs w:val="24"/>
        </w:rPr>
        <w:t xml:space="preserve"> земеделски фонд за развитие на селските райони</w:t>
      </w:r>
    </w:p>
    <w:p w14:paraId="7A0668C2" w14:textId="77777777" w:rsidR="00212B6A" w:rsidRPr="00086350" w:rsidRDefault="00212B6A" w:rsidP="009458BE">
      <w:pPr>
        <w:spacing w:line="276" w:lineRule="auto"/>
        <w:jc w:val="center"/>
        <w:rPr>
          <w:rFonts w:ascii="Times New Roman" w:hAnsi="Times New Roman"/>
          <w:b/>
          <w:sz w:val="24"/>
          <w:szCs w:val="24"/>
        </w:rPr>
      </w:pPr>
    </w:p>
    <w:p w14:paraId="132A6CAA" w14:textId="77777777" w:rsidR="002F67CF" w:rsidRPr="00086350" w:rsidRDefault="002F67CF" w:rsidP="009458BE">
      <w:pPr>
        <w:spacing w:line="276" w:lineRule="auto"/>
        <w:jc w:val="center"/>
        <w:rPr>
          <w:rFonts w:ascii="Times New Roman" w:hAnsi="Times New Roman"/>
          <w:b/>
          <w:sz w:val="24"/>
          <w:szCs w:val="24"/>
        </w:rPr>
      </w:pPr>
    </w:p>
    <w:p w14:paraId="5D976B8E" w14:textId="77777777" w:rsidR="002F67CF" w:rsidRPr="00086350" w:rsidRDefault="002F67CF" w:rsidP="009458BE">
      <w:pPr>
        <w:spacing w:after="0" w:line="276" w:lineRule="auto"/>
        <w:contextualSpacing/>
        <w:jc w:val="center"/>
        <w:rPr>
          <w:rFonts w:ascii="Times New Roman" w:hAnsi="Times New Roman"/>
          <w:b/>
          <w:sz w:val="24"/>
          <w:szCs w:val="24"/>
        </w:rPr>
      </w:pPr>
    </w:p>
    <w:p w14:paraId="15061076" w14:textId="77777777" w:rsidR="002F67CF" w:rsidRPr="00086350" w:rsidRDefault="002F67CF" w:rsidP="009458BE">
      <w:pPr>
        <w:pStyle w:val="TOCHeading"/>
        <w:rPr>
          <w:rFonts w:ascii="Times New Roman" w:hAnsi="Times New Roman"/>
          <w:sz w:val="24"/>
          <w:szCs w:val="24"/>
          <w:lang w:val="en-US"/>
        </w:rPr>
      </w:pPr>
      <w:r w:rsidRPr="00086350">
        <w:rPr>
          <w:rFonts w:ascii="Times New Roman" w:hAnsi="Times New Roman"/>
          <w:sz w:val="24"/>
          <w:szCs w:val="24"/>
        </w:rPr>
        <w:br w:type="page"/>
      </w:r>
    </w:p>
    <w:p w14:paraId="24B24B99" w14:textId="77777777" w:rsidR="002F67CF" w:rsidRPr="00086350" w:rsidRDefault="002F67CF" w:rsidP="009458BE">
      <w:pPr>
        <w:pStyle w:val="TOCHeading"/>
        <w:rPr>
          <w:rFonts w:ascii="Times New Roman" w:hAnsi="Times New Roman"/>
          <w:color w:val="auto"/>
          <w:sz w:val="24"/>
          <w:szCs w:val="24"/>
          <w:lang w:val="bg-BG"/>
        </w:rPr>
      </w:pPr>
      <w:r w:rsidRPr="00086350">
        <w:rPr>
          <w:rFonts w:ascii="Times New Roman" w:hAnsi="Times New Roman"/>
          <w:color w:val="auto"/>
          <w:sz w:val="24"/>
          <w:szCs w:val="24"/>
          <w:lang w:val="bg-BG"/>
        </w:rPr>
        <w:lastRenderedPageBreak/>
        <w:t>Съдържание</w:t>
      </w:r>
    </w:p>
    <w:p w14:paraId="670AE00E" w14:textId="77777777" w:rsidR="002F67CF" w:rsidRPr="00086350" w:rsidRDefault="002F67CF" w:rsidP="009458BE">
      <w:pPr>
        <w:spacing w:line="276" w:lineRule="auto"/>
        <w:rPr>
          <w:rFonts w:ascii="Times New Roman" w:hAnsi="Times New Roman"/>
          <w:sz w:val="24"/>
          <w:szCs w:val="24"/>
          <w:lang w:eastAsia="bg-BG"/>
        </w:rPr>
      </w:pPr>
    </w:p>
    <w:p w14:paraId="0B1354DF" w14:textId="7C962B7C" w:rsidR="00D90F75" w:rsidRDefault="002F67CF">
      <w:pPr>
        <w:pStyle w:val="TOC2"/>
        <w:tabs>
          <w:tab w:val="right" w:leader="dot" w:pos="9346"/>
        </w:tabs>
        <w:rPr>
          <w:rFonts w:asciiTheme="minorHAnsi" w:eastAsiaTheme="minorEastAsia" w:hAnsiTheme="minorHAnsi" w:cstheme="minorBidi"/>
          <w:noProof/>
          <w:lang w:val="en-US"/>
        </w:rPr>
      </w:pPr>
      <w:r w:rsidRPr="00086350">
        <w:rPr>
          <w:rFonts w:ascii="Times New Roman" w:hAnsi="Times New Roman"/>
          <w:sz w:val="24"/>
          <w:szCs w:val="24"/>
        </w:rPr>
        <w:fldChar w:fldCharType="begin"/>
      </w:r>
      <w:r w:rsidRPr="00086350">
        <w:rPr>
          <w:rFonts w:ascii="Times New Roman" w:hAnsi="Times New Roman"/>
          <w:sz w:val="24"/>
          <w:szCs w:val="24"/>
        </w:rPr>
        <w:instrText xml:space="preserve"> TOC \o "1-3" \h \z \u </w:instrText>
      </w:r>
      <w:r w:rsidRPr="00086350">
        <w:rPr>
          <w:rFonts w:ascii="Times New Roman" w:hAnsi="Times New Roman"/>
          <w:sz w:val="24"/>
          <w:szCs w:val="24"/>
        </w:rPr>
        <w:fldChar w:fldCharType="separate"/>
      </w:r>
      <w:hyperlink w:anchor="_Toc182227205" w:history="1">
        <w:r w:rsidR="00D90F75" w:rsidRPr="003D17AF">
          <w:rPr>
            <w:rStyle w:val="Hyperlink"/>
            <w:rFonts w:ascii="Times New Roman" w:hAnsi="Times New Roman"/>
            <w:noProof/>
          </w:rPr>
          <w:t>1. Техническо изпълнение на проектите</w:t>
        </w:r>
        <w:r w:rsidR="00D90F75">
          <w:rPr>
            <w:noProof/>
            <w:webHidden/>
          </w:rPr>
          <w:tab/>
        </w:r>
        <w:r w:rsidR="00D90F75">
          <w:rPr>
            <w:noProof/>
            <w:webHidden/>
          </w:rPr>
          <w:fldChar w:fldCharType="begin"/>
        </w:r>
        <w:r w:rsidR="00D90F75">
          <w:rPr>
            <w:noProof/>
            <w:webHidden/>
          </w:rPr>
          <w:instrText xml:space="preserve"> PAGEREF _Toc182227205 \h </w:instrText>
        </w:r>
        <w:r w:rsidR="00D90F75">
          <w:rPr>
            <w:noProof/>
            <w:webHidden/>
          </w:rPr>
        </w:r>
        <w:r w:rsidR="00D90F75">
          <w:rPr>
            <w:noProof/>
            <w:webHidden/>
          </w:rPr>
          <w:fldChar w:fldCharType="separate"/>
        </w:r>
        <w:r w:rsidR="00A721AD">
          <w:rPr>
            <w:noProof/>
            <w:webHidden/>
          </w:rPr>
          <w:t>3</w:t>
        </w:r>
        <w:r w:rsidR="00D90F75">
          <w:rPr>
            <w:noProof/>
            <w:webHidden/>
          </w:rPr>
          <w:fldChar w:fldCharType="end"/>
        </w:r>
      </w:hyperlink>
    </w:p>
    <w:p w14:paraId="7FABAFE5" w14:textId="78B0CEFB" w:rsidR="00D90F75" w:rsidRPr="00036DA7" w:rsidRDefault="009A03CD">
      <w:pPr>
        <w:pStyle w:val="TOC2"/>
        <w:tabs>
          <w:tab w:val="right" w:leader="dot" w:pos="9346"/>
        </w:tabs>
        <w:rPr>
          <w:rFonts w:ascii="Times New Roman" w:eastAsiaTheme="minorEastAsia" w:hAnsi="Times New Roman"/>
          <w:noProof/>
          <w:lang w:val="en-US"/>
        </w:rPr>
      </w:pPr>
      <w:hyperlink w:anchor="_Toc182227206" w:history="1">
        <w:r w:rsidR="00D90F75" w:rsidRPr="003D17AF">
          <w:rPr>
            <w:rStyle w:val="Hyperlink"/>
            <w:rFonts w:ascii="Times New Roman" w:hAnsi="Times New Roman"/>
            <w:noProof/>
          </w:rPr>
          <w:t>2. Финансово изпълнение на проектите и плащане</w:t>
        </w:r>
        <w:r w:rsidR="00D90F75">
          <w:rPr>
            <w:noProof/>
            <w:webHidden/>
          </w:rPr>
          <w:tab/>
        </w:r>
        <w:r w:rsidR="00D90F75">
          <w:rPr>
            <w:noProof/>
            <w:webHidden/>
          </w:rPr>
          <w:fldChar w:fldCharType="begin"/>
        </w:r>
        <w:r w:rsidR="00D90F75">
          <w:rPr>
            <w:noProof/>
            <w:webHidden/>
          </w:rPr>
          <w:instrText xml:space="preserve"> PAGEREF _Toc182227206 \h </w:instrText>
        </w:r>
        <w:r w:rsidR="00D90F75">
          <w:rPr>
            <w:noProof/>
            <w:webHidden/>
          </w:rPr>
        </w:r>
        <w:r w:rsidR="00D90F75">
          <w:rPr>
            <w:noProof/>
            <w:webHidden/>
          </w:rPr>
          <w:fldChar w:fldCharType="separate"/>
        </w:r>
        <w:r w:rsidR="00A721AD">
          <w:rPr>
            <w:noProof/>
            <w:webHidden/>
          </w:rPr>
          <w:t>5</w:t>
        </w:r>
        <w:r w:rsidR="00D90F75">
          <w:rPr>
            <w:noProof/>
            <w:webHidden/>
          </w:rPr>
          <w:fldChar w:fldCharType="end"/>
        </w:r>
      </w:hyperlink>
    </w:p>
    <w:p w14:paraId="7887EFEE" w14:textId="320176D5" w:rsidR="00D90F75" w:rsidRPr="00036DA7" w:rsidRDefault="009A03CD">
      <w:pPr>
        <w:pStyle w:val="TOC2"/>
        <w:tabs>
          <w:tab w:val="right" w:leader="dot" w:pos="9346"/>
        </w:tabs>
        <w:rPr>
          <w:rFonts w:ascii="Times New Roman" w:eastAsiaTheme="minorEastAsia" w:hAnsi="Times New Roman"/>
          <w:noProof/>
          <w:lang w:val="en-US"/>
        </w:rPr>
      </w:pPr>
      <w:hyperlink w:anchor="_Toc182227207" w:history="1">
        <w:r w:rsidR="00D90F75" w:rsidRPr="003D17AF">
          <w:rPr>
            <w:rStyle w:val="Hyperlink"/>
            <w:rFonts w:ascii="Times New Roman" w:hAnsi="Times New Roman"/>
            <w:noProof/>
          </w:rPr>
          <w:t>3. Мерки за информиране и публичност</w:t>
        </w:r>
        <w:r w:rsidR="00D90F75">
          <w:rPr>
            <w:noProof/>
            <w:webHidden/>
          </w:rPr>
          <w:tab/>
        </w:r>
        <w:r w:rsidR="00A06F10">
          <w:rPr>
            <w:noProof/>
            <w:webHidden/>
            <w:lang w:val="en-US"/>
          </w:rPr>
          <w:t>7</w:t>
        </w:r>
      </w:hyperlink>
    </w:p>
    <w:p w14:paraId="120C7486" w14:textId="7D38A8C2" w:rsidR="00D90F75" w:rsidRDefault="009A03CD">
      <w:pPr>
        <w:pStyle w:val="TOC2"/>
        <w:tabs>
          <w:tab w:val="right" w:leader="dot" w:pos="9346"/>
        </w:tabs>
        <w:rPr>
          <w:rFonts w:asciiTheme="minorHAnsi" w:eastAsiaTheme="minorEastAsia" w:hAnsiTheme="minorHAnsi" w:cstheme="minorBidi"/>
          <w:noProof/>
          <w:lang w:val="en-US"/>
        </w:rPr>
      </w:pPr>
      <w:hyperlink w:anchor="_Toc182227208" w:history="1">
        <w:r w:rsidR="00D90F75" w:rsidRPr="003D17AF">
          <w:rPr>
            <w:rStyle w:val="Hyperlink"/>
            <w:rFonts w:ascii="Times New Roman" w:hAnsi="Times New Roman"/>
            <w:noProof/>
          </w:rPr>
          <w:t>4.  Приложения към условията за изпълнение</w:t>
        </w:r>
        <w:r w:rsidR="00D90F75">
          <w:rPr>
            <w:noProof/>
            <w:webHidden/>
          </w:rPr>
          <w:tab/>
        </w:r>
        <w:r w:rsidR="00A06F10">
          <w:rPr>
            <w:noProof/>
            <w:webHidden/>
            <w:lang w:val="en-US"/>
          </w:rPr>
          <w:t>8</w:t>
        </w:r>
      </w:hyperlink>
    </w:p>
    <w:p w14:paraId="6DBA19B5" w14:textId="43BED58D" w:rsidR="002F67CF" w:rsidRPr="00086350" w:rsidRDefault="002F67CF" w:rsidP="009458BE">
      <w:pPr>
        <w:spacing w:line="276" w:lineRule="auto"/>
        <w:rPr>
          <w:rFonts w:ascii="Times New Roman" w:hAnsi="Times New Roman"/>
          <w:sz w:val="24"/>
          <w:szCs w:val="24"/>
        </w:rPr>
      </w:pPr>
      <w:r w:rsidRPr="00086350">
        <w:rPr>
          <w:rFonts w:ascii="Times New Roman" w:hAnsi="Times New Roman"/>
          <w:b/>
          <w:bCs/>
          <w:sz w:val="24"/>
          <w:szCs w:val="24"/>
        </w:rPr>
        <w:fldChar w:fldCharType="end"/>
      </w:r>
    </w:p>
    <w:p w14:paraId="17792FA4" w14:textId="77777777" w:rsidR="002F67CF" w:rsidRPr="00086350" w:rsidRDefault="002F67CF" w:rsidP="009458BE">
      <w:pPr>
        <w:spacing w:line="276" w:lineRule="auto"/>
        <w:rPr>
          <w:rFonts w:ascii="Times New Roman" w:hAnsi="Times New Roman"/>
          <w:sz w:val="24"/>
          <w:szCs w:val="24"/>
        </w:rPr>
      </w:pPr>
    </w:p>
    <w:p w14:paraId="1F2555DC" w14:textId="77777777" w:rsidR="002F67CF" w:rsidRPr="00086350" w:rsidRDefault="002F67CF" w:rsidP="009458BE">
      <w:pPr>
        <w:spacing w:line="276" w:lineRule="auto"/>
        <w:rPr>
          <w:rFonts w:ascii="Times New Roman" w:hAnsi="Times New Roman"/>
          <w:sz w:val="24"/>
          <w:szCs w:val="24"/>
        </w:rPr>
      </w:pPr>
    </w:p>
    <w:p w14:paraId="765BA3FF" w14:textId="77777777" w:rsidR="002F67CF" w:rsidRPr="00086350" w:rsidRDefault="002F67CF" w:rsidP="009458BE">
      <w:pPr>
        <w:spacing w:line="276" w:lineRule="auto"/>
        <w:rPr>
          <w:rFonts w:ascii="Times New Roman" w:hAnsi="Times New Roman"/>
          <w:sz w:val="24"/>
          <w:szCs w:val="24"/>
        </w:rPr>
      </w:pPr>
    </w:p>
    <w:p w14:paraId="34AF6DFD" w14:textId="77777777" w:rsidR="002F67CF" w:rsidRPr="00086350" w:rsidRDefault="002F67CF" w:rsidP="009458BE">
      <w:pPr>
        <w:spacing w:line="276" w:lineRule="auto"/>
        <w:rPr>
          <w:rFonts w:ascii="Times New Roman" w:hAnsi="Times New Roman"/>
          <w:sz w:val="24"/>
          <w:szCs w:val="24"/>
        </w:rPr>
      </w:pPr>
    </w:p>
    <w:p w14:paraId="491B6298" w14:textId="77777777" w:rsidR="002F67CF" w:rsidRPr="00086350" w:rsidRDefault="002F67CF" w:rsidP="009458BE">
      <w:pPr>
        <w:spacing w:line="276" w:lineRule="auto"/>
        <w:rPr>
          <w:rFonts w:ascii="Times New Roman" w:hAnsi="Times New Roman"/>
          <w:sz w:val="24"/>
          <w:szCs w:val="24"/>
        </w:rPr>
      </w:pPr>
    </w:p>
    <w:p w14:paraId="3AA23956" w14:textId="77777777" w:rsidR="002F67CF" w:rsidRPr="00086350" w:rsidRDefault="002F67CF" w:rsidP="009458BE">
      <w:pPr>
        <w:spacing w:line="276" w:lineRule="auto"/>
        <w:rPr>
          <w:rFonts w:ascii="Times New Roman" w:hAnsi="Times New Roman"/>
          <w:sz w:val="24"/>
          <w:szCs w:val="24"/>
        </w:rPr>
      </w:pPr>
    </w:p>
    <w:p w14:paraId="7C7E6318" w14:textId="77777777" w:rsidR="002F67CF" w:rsidRPr="00086350" w:rsidRDefault="002F67CF" w:rsidP="009458BE">
      <w:pPr>
        <w:spacing w:line="276" w:lineRule="auto"/>
        <w:rPr>
          <w:rFonts w:ascii="Times New Roman" w:hAnsi="Times New Roman"/>
          <w:sz w:val="24"/>
          <w:szCs w:val="24"/>
        </w:rPr>
      </w:pPr>
    </w:p>
    <w:p w14:paraId="17AC7B2B" w14:textId="77777777" w:rsidR="002F67CF" w:rsidRPr="00086350" w:rsidRDefault="002F67CF" w:rsidP="009458BE">
      <w:pPr>
        <w:spacing w:line="276" w:lineRule="auto"/>
        <w:rPr>
          <w:rFonts w:ascii="Times New Roman" w:hAnsi="Times New Roman"/>
          <w:sz w:val="24"/>
          <w:szCs w:val="24"/>
        </w:rPr>
      </w:pPr>
    </w:p>
    <w:p w14:paraId="4EFDE661" w14:textId="77777777" w:rsidR="002F67CF" w:rsidRPr="00086350" w:rsidRDefault="002F67CF" w:rsidP="009458BE">
      <w:pPr>
        <w:spacing w:line="276" w:lineRule="auto"/>
        <w:rPr>
          <w:rFonts w:ascii="Times New Roman" w:hAnsi="Times New Roman"/>
          <w:sz w:val="24"/>
          <w:szCs w:val="24"/>
        </w:rPr>
      </w:pPr>
    </w:p>
    <w:p w14:paraId="7D7BF532" w14:textId="77777777" w:rsidR="002F67CF" w:rsidRPr="00086350" w:rsidRDefault="002F67CF" w:rsidP="009458BE">
      <w:pPr>
        <w:spacing w:line="276" w:lineRule="auto"/>
        <w:rPr>
          <w:rFonts w:ascii="Times New Roman" w:hAnsi="Times New Roman"/>
          <w:sz w:val="24"/>
          <w:szCs w:val="24"/>
        </w:rPr>
      </w:pPr>
    </w:p>
    <w:p w14:paraId="177A76D4" w14:textId="77777777" w:rsidR="002F67CF" w:rsidRPr="00086350" w:rsidRDefault="002F67CF" w:rsidP="009458BE">
      <w:pPr>
        <w:spacing w:line="276" w:lineRule="auto"/>
        <w:rPr>
          <w:rFonts w:ascii="Times New Roman" w:hAnsi="Times New Roman"/>
          <w:sz w:val="24"/>
          <w:szCs w:val="24"/>
        </w:rPr>
      </w:pPr>
    </w:p>
    <w:p w14:paraId="502D59A3" w14:textId="77777777" w:rsidR="002F67CF" w:rsidRPr="00086350" w:rsidRDefault="002F67CF" w:rsidP="009458BE">
      <w:pPr>
        <w:spacing w:line="276" w:lineRule="auto"/>
        <w:rPr>
          <w:rFonts w:ascii="Times New Roman" w:hAnsi="Times New Roman"/>
          <w:sz w:val="24"/>
          <w:szCs w:val="24"/>
        </w:rPr>
      </w:pPr>
    </w:p>
    <w:p w14:paraId="76D4AC03" w14:textId="77777777" w:rsidR="002F67CF" w:rsidRPr="00086350" w:rsidRDefault="002F67CF" w:rsidP="009458BE">
      <w:pPr>
        <w:spacing w:line="276" w:lineRule="auto"/>
        <w:rPr>
          <w:rFonts w:ascii="Times New Roman" w:hAnsi="Times New Roman"/>
          <w:sz w:val="24"/>
          <w:szCs w:val="24"/>
        </w:rPr>
      </w:pPr>
    </w:p>
    <w:p w14:paraId="57D7DB36" w14:textId="77777777" w:rsidR="002F67CF" w:rsidRPr="00086350" w:rsidRDefault="002F67CF" w:rsidP="009458BE">
      <w:pPr>
        <w:spacing w:line="276" w:lineRule="auto"/>
        <w:rPr>
          <w:rFonts w:ascii="Times New Roman" w:hAnsi="Times New Roman"/>
          <w:sz w:val="24"/>
          <w:szCs w:val="24"/>
        </w:rPr>
      </w:pPr>
    </w:p>
    <w:p w14:paraId="0F0184A8" w14:textId="77777777" w:rsidR="002F67CF" w:rsidRPr="00086350" w:rsidRDefault="002F67CF" w:rsidP="009458BE">
      <w:pPr>
        <w:spacing w:line="276" w:lineRule="auto"/>
        <w:rPr>
          <w:rFonts w:ascii="Times New Roman" w:hAnsi="Times New Roman"/>
          <w:sz w:val="24"/>
          <w:szCs w:val="24"/>
        </w:rPr>
      </w:pPr>
    </w:p>
    <w:p w14:paraId="484AD2EF" w14:textId="77777777" w:rsidR="002F67CF" w:rsidRPr="00086350" w:rsidRDefault="002F67CF" w:rsidP="009458BE">
      <w:pPr>
        <w:spacing w:line="276" w:lineRule="auto"/>
        <w:rPr>
          <w:rFonts w:ascii="Times New Roman" w:hAnsi="Times New Roman"/>
          <w:sz w:val="24"/>
          <w:szCs w:val="24"/>
        </w:rPr>
      </w:pPr>
    </w:p>
    <w:p w14:paraId="2A626500" w14:textId="40EAFC9B" w:rsidR="000012B2" w:rsidRPr="00086350" w:rsidRDefault="000012B2" w:rsidP="009458BE">
      <w:pPr>
        <w:pStyle w:val="Heading2"/>
        <w:spacing w:before="120" w:after="120" w:line="276" w:lineRule="auto"/>
        <w:rPr>
          <w:rFonts w:ascii="Times New Roman" w:hAnsi="Times New Roman"/>
          <w:color w:val="auto"/>
          <w:sz w:val="24"/>
          <w:szCs w:val="24"/>
        </w:rPr>
      </w:pPr>
    </w:p>
    <w:p w14:paraId="11E9AE50" w14:textId="649C9742" w:rsidR="000012B2" w:rsidRDefault="000012B2" w:rsidP="009458BE">
      <w:pPr>
        <w:spacing w:line="276" w:lineRule="auto"/>
        <w:rPr>
          <w:rFonts w:ascii="Times New Roman" w:hAnsi="Times New Roman"/>
          <w:sz w:val="24"/>
          <w:szCs w:val="24"/>
          <w:lang w:val="x-none" w:eastAsia="x-none"/>
        </w:rPr>
      </w:pPr>
    </w:p>
    <w:p w14:paraId="6663A3D4" w14:textId="4D9055BD" w:rsidR="004A7DB9" w:rsidRDefault="004A7DB9" w:rsidP="009458BE">
      <w:pPr>
        <w:spacing w:line="276" w:lineRule="auto"/>
        <w:rPr>
          <w:rFonts w:ascii="Times New Roman" w:hAnsi="Times New Roman"/>
          <w:sz w:val="24"/>
          <w:szCs w:val="24"/>
          <w:lang w:val="x-none" w:eastAsia="x-none"/>
        </w:rPr>
      </w:pPr>
    </w:p>
    <w:p w14:paraId="35361B5D" w14:textId="77777777" w:rsidR="004A7DB9" w:rsidRPr="00086350" w:rsidRDefault="004A7DB9" w:rsidP="009458BE">
      <w:pPr>
        <w:spacing w:line="276" w:lineRule="auto"/>
        <w:rPr>
          <w:rFonts w:ascii="Times New Roman" w:hAnsi="Times New Roman"/>
          <w:sz w:val="24"/>
          <w:szCs w:val="24"/>
          <w:lang w:val="x-none" w:eastAsia="x-none"/>
        </w:rPr>
      </w:pPr>
    </w:p>
    <w:p w14:paraId="245080B7" w14:textId="5FA40A3A" w:rsidR="000012B2" w:rsidRPr="00086350" w:rsidRDefault="000012B2" w:rsidP="009458BE">
      <w:pPr>
        <w:spacing w:line="276" w:lineRule="auto"/>
        <w:rPr>
          <w:rFonts w:ascii="Times New Roman" w:hAnsi="Times New Roman"/>
          <w:sz w:val="24"/>
          <w:szCs w:val="24"/>
          <w:lang w:val="x-none" w:eastAsia="x-none"/>
        </w:rPr>
      </w:pPr>
    </w:p>
    <w:p w14:paraId="33294051" w14:textId="6B3DD4F2" w:rsidR="000012B2" w:rsidRPr="00086350" w:rsidRDefault="000012B2" w:rsidP="009458BE">
      <w:pPr>
        <w:spacing w:line="276" w:lineRule="auto"/>
        <w:rPr>
          <w:rFonts w:ascii="Times New Roman" w:hAnsi="Times New Roman"/>
          <w:sz w:val="24"/>
          <w:szCs w:val="24"/>
          <w:lang w:val="x-none" w:eastAsia="x-none"/>
        </w:rPr>
      </w:pPr>
    </w:p>
    <w:p w14:paraId="3E1F37C8" w14:textId="630AAC90" w:rsidR="000012B2" w:rsidRPr="00086350" w:rsidRDefault="000012B2" w:rsidP="009458BE">
      <w:pPr>
        <w:spacing w:line="276" w:lineRule="auto"/>
        <w:rPr>
          <w:rFonts w:ascii="Times New Roman" w:hAnsi="Times New Roman"/>
          <w:sz w:val="24"/>
          <w:szCs w:val="24"/>
          <w:lang w:val="x-none" w:eastAsia="x-none"/>
        </w:rPr>
      </w:pPr>
    </w:p>
    <w:p w14:paraId="2F8C5DE2" w14:textId="595E00CA" w:rsidR="002F67CF" w:rsidRPr="008B4948" w:rsidRDefault="002F67CF" w:rsidP="008B4948">
      <w:pPr>
        <w:pStyle w:val="Heading2"/>
        <w:rPr>
          <w:rFonts w:ascii="Times New Roman" w:hAnsi="Times New Roman"/>
          <w:sz w:val="24"/>
          <w:szCs w:val="24"/>
        </w:rPr>
      </w:pPr>
      <w:bookmarkStart w:id="1" w:name="_Toc182227205"/>
      <w:r w:rsidRPr="008B4948">
        <w:rPr>
          <w:rFonts w:ascii="Times New Roman" w:hAnsi="Times New Roman"/>
          <w:sz w:val="24"/>
          <w:szCs w:val="24"/>
        </w:rPr>
        <w:lastRenderedPageBreak/>
        <w:t xml:space="preserve">1. </w:t>
      </w:r>
      <w:r w:rsidRPr="00DC3998">
        <w:rPr>
          <w:rFonts w:ascii="Times New Roman" w:hAnsi="Times New Roman"/>
          <w:sz w:val="24"/>
          <w:szCs w:val="24"/>
          <w:lang w:val="bg-BG"/>
        </w:rPr>
        <w:t>Техническо изпълнение на проектите</w:t>
      </w:r>
      <w:bookmarkEnd w:id="1"/>
    </w:p>
    <w:p w14:paraId="14659B99" w14:textId="31916126" w:rsidR="008C10C9" w:rsidRPr="00CE5F9F" w:rsidRDefault="008C10C9"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1. Бенефициентът е длъжен да спазва изискванията на Н</w:t>
      </w:r>
      <w:r w:rsidR="00225F74" w:rsidRPr="00CE5F9F">
        <w:rPr>
          <w:rFonts w:ascii="Times New Roman" w:hAnsi="Times New Roman"/>
          <w:sz w:val="24"/>
          <w:szCs w:val="24"/>
        </w:rPr>
        <w:t>аредба</w:t>
      </w:r>
      <w:r w:rsidRPr="00CE5F9F">
        <w:rPr>
          <w:rFonts w:ascii="Times New Roman" w:hAnsi="Times New Roman"/>
          <w:sz w:val="24"/>
          <w:szCs w:val="24"/>
        </w:rPr>
        <w:t xml:space="preserve"> № </w:t>
      </w:r>
      <w:r w:rsidR="004840B4" w:rsidRPr="00CE5F9F">
        <w:rPr>
          <w:rFonts w:ascii="Times New Roman" w:hAnsi="Times New Roman"/>
          <w:sz w:val="24"/>
          <w:szCs w:val="24"/>
        </w:rPr>
        <w:t>4</w:t>
      </w:r>
      <w:r w:rsidRPr="00CE5F9F">
        <w:rPr>
          <w:rFonts w:ascii="Times New Roman" w:hAnsi="Times New Roman"/>
          <w:sz w:val="24"/>
          <w:szCs w:val="24"/>
        </w:rPr>
        <w:t xml:space="preserve"> от</w:t>
      </w:r>
      <w:r w:rsidR="004840B4" w:rsidRPr="00CE5F9F">
        <w:rPr>
          <w:rFonts w:ascii="Times New Roman" w:hAnsi="Times New Roman"/>
          <w:sz w:val="24"/>
          <w:szCs w:val="24"/>
        </w:rPr>
        <w:t xml:space="preserve"> 2024</w:t>
      </w:r>
      <w:r w:rsidRPr="00CE5F9F">
        <w:rPr>
          <w:rFonts w:ascii="Times New Roman" w:hAnsi="Times New Roman"/>
          <w:sz w:val="24"/>
          <w:szCs w:val="24"/>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w:t>
      </w:r>
      <w:r w:rsidR="00F7435D" w:rsidRPr="00CE5F9F">
        <w:rPr>
          <w:rFonts w:ascii="Times New Roman" w:hAnsi="Times New Roman"/>
          <w:sz w:val="24"/>
          <w:szCs w:val="24"/>
        </w:rPr>
        <w:t xml:space="preserve"> - </w:t>
      </w:r>
      <w:r w:rsidRPr="00CE5F9F">
        <w:rPr>
          <w:rFonts w:ascii="Times New Roman" w:hAnsi="Times New Roman"/>
          <w:sz w:val="24"/>
          <w:szCs w:val="24"/>
        </w:rPr>
        <w:t xml:space="preserve">„е“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Pr="00CE5F9F">
        <w:rPr>
          <w:rFonts w:ascii="Times New Roman" w:hAnsi="Times New Roman"/>
          <w:sz w:val="24"/>
          <w:szCs w:val="24"/>
          <w:lang w:val="en-US"/>
        </w:rPr>
        <w:t>(</w:t>
      </w:r>
      <w:r w:rsidR="004840B4" w:rsidRPr="00CE5F9F">
        <w:rPr>
          <w:rFonts w:ascii="Times New Roman" w:hAnsi="Times New Roman"/>
          <w:sz w:val="24"/>
          <w:szCs w:val="24"/>
        </w:rPr>
        <w:t xml:space="preserve">наричана по нататък Наредба № 4 </w:t>
      </w:r>
      <w:r w:rsidRPr="00CE5F9F">
        <w:rPr>
          <w:rFonts w:ascii="Times New Roman" w:hAnsi="Times New Roman"/>
          <w:sz w:val="24"/>
          <w:szCs w:val="24"/>
        </w:rPr>
        <w:t>от 2024 г.</w:t>
      </w:r>
      <w:r w:rsidRPr="00CE5F9F">
        <w:rPr>
          <w:rFonts w:ascii="Times New Roman" w:hAnsi="Times New Roman"/>
          <w:sz w:val="24"/>
          <w:szCs w:val="24"/>
          <w:lang w:val="en-US"/>
        </w:rPr>
        <w:t>)</w:t>
      </w:r>
      <w:r w:rsidRPr="00CE5F9F">
        <w:rPr>
          <w:rFonts w:ascii="Times New Roman" w:hAnsi="Times New Roman"/>
          <w:sz w:val="24"/>
          <w:szCs w:val="24"/>
        </w:rPr>
        <w:t xml:space="preserve">, както и изрично предвидените </w:t>
      </w:r>
      <w:r w:rsidR="006E34E6" w:rsidRPr="00CE5F9F">
        <w:rPr>
          <w:rFonts w:ascii="Times New Roman" w:hAnsi="Times New Roman"/>
          <w:sz w:val="24"/>
          <w:szCs w:val="24"/>
        </w:rPr>
        <w:t xml:space="preserve">условия </w:t>
      </w:r>
      <w:r w:rsidRPr="00CE5F9F">
        <w:rPr>
          <w:rFonts w:ascii="Times New Roman" w:hAnsi="Times New Roman"/>
          <w:sz w:val="24"/>
          <w:szCs w:val="24"/>
        </w:rPr>
        <w:t>в административния договор и Условията за кандидатстване и изпълнение по интервенцията.</w:t>
      </w:r>
    </w:p>
    <w:p w14:paraId="74403710" w14:textId="0F8C4143" w:rsidR="00AB550D" w:rsidRPr="00CE5F9F" w:rsidRDefault="00C26407"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2.</w:t>
      </w:r>
      <w:r w:rsidR="00AB550D" w:rsidRPr="00CE5F9F">
        <w:rPr>
          <w:rFonts w:ascii="Times New Roman" w:hAnsi="Times New Roman"/>
          <w:sz w:val="24"/>
          <w:szCs w:val="24"/>
        </w:rPr>
        <w:t xml:space="preserve"> </w:t>
      </w:r>
      <w:r w:rsidR="00033A85" w:rsidRPr="00CE5F9F">
        <w:rPr>
          <w:rFonts w:ascii="Times New Roman" w:hAnsi="Times New Roman"/>
          <w:sz w:val="24"/>
          <w:szCs w:val="24"/>
        </w:rPr>
        <w:t xml:space="preserve">Одобреното заявление за подпомагане се изпълнява в срок, посочен в административния договор.  </w:t>
      </w:r>
    </w:p>
    <w:p w14:paraId="12B07365" w14:textId="4061DF4E" w:rsidR="00033A85"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 xml:space="preserve">3. </w:t>
      </w:r>
      <w:r w:rsidRPr="00CE5F9F">
        <w:rPr>
          <w:rFonts w:ascii="Times New Roman" w:hAnsi="Times New Roman"/>
          <w:sz w:val="24"/>
          <w:szCs w:val="24"/>
        </w:rPr>
        <w:t xml:space="preserve">Прекратяването на дейностите по проекта е допустимо и преди крайния срок, в случай, че решението за прекратяване е надлежно обосновано от оперативната група и са уведомени Управляващия орган на (УО) на </w:t>
      </w:r>
      <w:r w:rsidR="000F0992" w:rsidRPr="00CE5F9F">
        <w:rPr>
          <w:rFonts w:ascii="Times New Roman" w:hAnsi="Times New Roman"/>
          <w:sz w:val="24"/>
          <w:szCs w:val="24"/>
        </w:rPr>
        <w:t>СПРЗСР 2023 – 2027 г.</w:t>
      </w:r>
      <w:r w:rsidR="007B2F8B">
        <w:rPr>
          <w:rFonts w:ascii="Times New Roman" w:hAnsi="Times New Roman"/>
          <w:sz w:val="24"/>
          <w:szCs w:val="24"/>
        </w:rPr>
        <w:t xml:space="preserve"> и Държавен фонд „Земеделие“</w:t>
      </w:r>
      <w:r w:rsidRPr="00CE5F9F">
        <w:rPr>
          <w:rFonts w:ascii="Times New Roman" w:hAnsi="Times New Roman"/>
          <w:sz w:val="24"/>
          <w:szCs w:val="24"/>
        </w:rPr>
        <w:t xml:space="preserve"> – Разплащателна агенция (ДФЗ – РА).</w:t>
      </w:r>
    </w:p>
    <w:p w14:paraId="5DA92DF1" w14:textId="35FF3617" w:rsidR="00B66EE5" w:rsidRPr="00CE5F9F" w:rsidRDefault="00B66EE5" w:rsidP="00B66EE5">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3.1</w:t>
      </w:r>
      <w:r w:rsidR="008B0492">
        <w:rPr>
          <w:rFonts w:ascii="Times New Roman" w:hAnsi="Times New Roman"/>
          <w:sz w:val="24"/>
          <w:szCs w:val="24"/>
        </w:rPr>
        <w:t>.</w:t>
      </w:r>
      <w:r w:rsidRPr="00CE5F9F">
        <w:rPr>
          <w:rFonts w:ascii="Times New Roman" w:hAnsi="Times New Roman"/>
          <w:sz w:val="24"/>
          <w:szCs w:val="24"/>
        </w:rPr>
        <w:t xml:space="preserve"> При установяване, че очаквания резултат за конкретния </w:t>
      </w:r>
      <w:r w:rsidR="007B2F8B">
        <w:rPr>
          <w:rFonts w:ascii="Times New Roman" w:hAnsi="Times New Roman"/>
          <w:sz w:val="24"/>
          <w:szCs w:val="24"/>
        </w:rPr>
        <w:t>новаторски</w:t>
      </w:r>
      <w:r w:rsidRPr="00CE5F9F">
        <w:rPr>
          <w:rFonts w:ascii="Times New Roman" w:hAnsi="Times New Roman"/>
          <w:sz w:val="24"/>
          <w:szCs w:val="24"/>
        </w:rPr>
        <w:t xml:space="preserve"> проект, заложен в Плана на действие, не може да бъде постигнат, Оперативната група следва да прекрати изпълнението на проекта, като в този случай не дължи връщане на вече получените плащания.</w:t>
      </w:r>
    </w:p>
    <w:p w14:paraId="0E5B93FA" w14:textId="5CB96F3B" w:rsidR="00B66EE5" w:rsidRPr="00CE5F9F" w:rsidRDefault="00B66EE5" w:rsidP="00B66EE5">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3.2</w:t>
      </w:r>
      <w:r w:rsidR="008B0492">
        <w:rPr>
          <w:rFonts w:ascii="Times New Roman" w:hAnsi="Times New Roman"/>
          <w:sz w:val="24"/>
          <w:szCs w:val="24"/>
        </w:rPr>
        <w:t>.</w:t>
      </w:r>
      <w:r w:rsidRPr="00CE5F9F">
        <w:rPr>
          <w:rFonts w:ascii="Times New Roman" w:hAnsi="Times New Roman"/>
          <w:sz w:val="24"/>
          <w:szCs w:val="24"/>
        </w:rPr>
        <w:t xml:space="preserve"> При настъпване на обстоятелства по т. 3 Оперативната група е длъжна своевременно да информира Управляващия орган на СПРЗС</w:t>
      </w:r>
      <w:r w:rsidR="007B2F8B">
        <w:rPr>
          <w:rFonts w:ascii="Times New Roman" w:hAnsi="Times New Roman"/>
          <w:sz w:val="24"/>
          <w:szCs w:val="24"/>
        </w:rPr>
        <w:t>Р 2023 – 2027</w:t>
      </w:r>
      <w:r w:rsidR="008B0492">
        <w:rPr>
          <w:rFonts w:ascii="Times New Roman" w:hAnsi="Times New Roman"/>
          <w:sz w:val="24"/>
          <w:szCs w:val="24"/>
        </w:rPr>
        <w:t xml:space="preserve"> г.</w:t>
      </w:r>
      <w:r w:rsidR="007B2F8B">
        <w:rPr>
          <w:rFonts w:ascii="Times New Roman" w:hAnsi="Times New Roman"/>
          <w:sz w:val="24"/>
          <w:szCs w:val="24"/>
        </w:rPr>
        <w:t xml:space="preserve">  и Държавен фонд „Земеделие“</w:t>
      </w:r>
      <w:r w:rsidRPr="00CE5F9F">
        <w:rPr>
          <w:rFonts w:ascii="Times New Roman" w:hAnsi="Times New Roman"/>
          <w:sz w:val="24"/>
          <w:szCs w:val="24"/>
        </w:rPr>
        <w:t xml:space="preserve"> – Разплащателна агенция (ДФЗ – РА), но не по-късно от подаване на следващо искане за плащане.</w:t>
      </w:r>
    </w:p>
    <w:p w14:paraId="4A5E8AAF" w14:textId="1AE7A613" w:rsidR="002F67CF"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4</w:t>
      </w:r>
      <w:r w:rsidR="002F67CF" w:rsidRPr="00CE5F9F">
        <w:rPr>
          <w:rFonts w:ascii="Times New Roman" w:hAnsi="Times New Roman"/>
          <w:sz w:val="24"/>
          <w:szCs w:val="24"/>
        </w:rPr>
        <w:t>. Административният договор, включително одобреният с него проект</w:t>
      </w:r>
      <w:r w:rsidR="004173A9" w:rsidRPr="00CE5F9F">
        <w:rPr>
          <w:rFonts w:ascii="Times New Roman" w:hAnsi="Times New Roman"/>
          <w:sz w:val="24"/>
          <w:szCs w:val="24"/>
        </w:rPr>
        <w:t>,</w:t>
      </w:r>
      <w:r w:rsidR="002F67CF" w:rsidRPr="00CE5F9F">
        <w:rPr>
          <w:rFonts w:ascii="Times New Roman" w:hAnsi="Times New Roman"/>
          <w:sz w:val="24"/>
          <w:szCs w:val="24"/>
        </w:rPr>
        <w:t xml:space="preserve"> може да бъде изменян и допълван при условията на чл. 15 от Н</w:t>
      </w:r>
      <w:r w:rsidR="00DF2ABF" w:rsidRPr="00CE5F9F">
        <w:rPr>
          <w:rFonts w:ascii="Times New Roman" w:hAnsi="Times New Roman"/>
          <w:sz w:val="24"/>
          <w:szCs w:val="24"/>
        </w:rPr>
        <w:t>аредба</w:t>
      </w:r>
      <w:r w:rsidR="002F67CF" w:rsidRPr="00CE5F9F">
        <w:rPr>
          <w:rFonts w:ascii="Times New Roman" w:hAnsi="Times New Roman"/>
          <w:sz w:val="24"/>
          <w:szCs w:val="24"/>
        </w:rPr>
        <w:t xml:space="preserve"> № </w:t>
      </w:r>
      <w:r w:rsidR="00B54427" w:rsidRPr="00CE5F9F">
        <w:rPr>
          <w:rFonts w:ascii="Times New Roman" w:hAnsi="Times New Roman"/>
          <w:sz w:val="24"/>
          <w:szCs w:val="24"/>
        </w:rPr>
        <w:t xml:space="preserve">4 </w:t>
      </w:r>
      <w:r w:rsidR="002F67CF" w:rsidRPr="00CE5F9F">
        <w:rPr>
          <w:rFonts w:ascii="Times New Roman" w:hAnsi="Times New Roman"/>
          <w:sz w:val="24"/>
          <w:szCs w:val="24"/>
        </w:rPr>
        <w:t>от</w:t>
      </w:r>
      <w:r w:rsidR="00B54427" w:rsidRPr="00CE5F9F">
        <w:rPr>
          <w:rFonts w:ascii="Times New Roman" w:hAnsi="Times New Roman"/>
          <w:sz w:val="24"/>
          <w:szCs w:val="24"/>
        </w:rPr>
        <w:t xml:space="preserve"> 2024</w:t>
      </w:r>
      <w:r w:rsidR="002F67CF" w:rsidRPr="00CE5F9F">
        <w:rPr>
          <w:rFonts w:ascii="Times New Roman" w:hAnsi="Times New Roman"/>
          <w:sz w:val="24"/>
          <w:szCs w:val="24"/>
        </w:rPr>
        <w:t xml:space="preserve"> г., както и </w:t>
      </w:r>
      <w:r w:rsidR="000C7974" w:rsidRPr="00CE5F9F">
        <w:rPr>
          <w:rFonts w:ascii="Times New Roman" w:hAnsi="Times New Roman"/>
          <w:sz w:val="24"/>
          <w:szCs w:val="24"/>
        </w:rPr>
        <w:t xml:space="preserve">при </w:t>
      </w:r>
      <w:r w:rsidR="002F67CF" w:rsidRPr="00CE5F9F">
        <w:rPr>
          <w:rFonts w:ascii="Times New Roman" w:hAnsi="Times New Roman"/>
          <w:sz w:val="24"/>
          <w:szCs w:val="24"/>
        </w:rPr>
        <w:t xml:space="preserve">изрично предвидените в самия договор и насоките основания. </w:t>
      </w:r>
    </w:p>
    <w:p w14:paraId="27FB4081" w14:textId="7A67FB72" w:rsidR="002F67CF"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4</w:t>
      </w:r>
      <w:r w:rsidR="00FE4C81" w:rsidRPr="00CE5F9F">
        <w:rPr>
          <w:rFonts w:ascii="Times New Roman" w:hAnsi="Times New Roman"/>
          <w:sz w:val="24"/>
          <w:szCs w:val="24"/>
        </w:rPr>
        <w:t>.</w:t>
      </w:r>
      <w:r w:rsidR="00FE4C81" w:rsidRPr="00CE5F9F">
        <w:rPr>
          <w:rFonts w:ascii="Times New Roman" w:hAnsi="Times New Roman"/>
          <w:sz w:val="24"/>
          <w:szCs w:val="24"/>
          <w:lang w:val="en-US"/>
        </w:rPr>
        <w:t>1</w:t>
      </w:r>
      <w:r w:rsidR="008B0492">
        <w:rPr>
          <w:rFonts w:ascii="Times New Roman" w:hAnsi="Times New Roman"/>
          <w:sz w:val="24"/>
          <w:szCs w:val="24"/>
        </w:rPr>
        <w:t>.</w:t>
      </w:r>
      <w:r w:rsidR="002F67CF" w:rsidRPr="00CE5F9F">
        <w:rPr>
          <w:rFonts w:ascii="Times New Roman" w:hAnsi="Times New Roman"/>
          <w:sz w:val="24"/>
          <w:szCs w:val="24"/>
        </w:rPr>
        <w:t xml:space="preserve"> Бенефициентът може да подаде искане за промяна на административния договор през Системата за електронно управ</w:t>
      </w:r>
      <w:r w:rsidR="0064371A">
        <w:rPr>
          <w:rFonts w:ascii="Times New Roman" w:hAnsi="Times New Roman"/>
          <w:sz w:val="24"/>
          <w:szCs w:val="24"/>
        </w:rPr>
        <w:t xml:space="preserve">ление, наричана по-нататък </w:t>
      </w:r>
      <w:r w:rsidR="002F67CF" w:rsidRPr="00CE5F9F">
        <w:rPr>
          <w:rFonts w:ascii="Times New Roman" w:hAnsi="Times New Roman"/>
          <w:sz w:val="24"/>
          <w:szCs w:val="24"/>
        </w:rPr>
        <w:t>СЕУ</w:t>
      </w:r>
      <w:r w:rsidR="0064371A">
        <w:rPr>
          <w:rFonts w:ascii="Times New Roman" w:hAnsi="Times New Roman"/>
          <w:sz w:val="24"/>
          <w:szCs w:val="24"/>
        </w:rPr>
        <w:t>,</w:t>
      </w:r>
      <w:r w:rsidR="002F67CF" w:rsidRPr="00CE5F9F">
        <w:rPr>
          <w:rFonts w:ascii="Times New Roman" w:hAnsi="Times New Roman"/>
          <w:sz w:val="24"/>
          <w:szCs w:val="24"/>
        </w:rPr>
        <w:t xml:space="preserve"> чрез </w:t>
      </w:r>
      <w:r w:rsidR="00F549EF" w:rsidRPr="00CE5F9F">
        <w:rPr>
          <w:rFonts w:ascii="Times New Roman" w:hAnsi="Times New Roman"/>
          <w:sz w:val="24"/>
          <w:szCs w:val="24"/>
        </w:rPr>
        <w:t xml:space="preserve">индивидуалния </w:t>
      </w:r>
      <w:r w:rsidR="002F67CF" w:rsidRPr="00CE5F9F">
        <w:rPr>
          <w:rFonts w:ascii="Times New Roman" w:hAnsi="Times New Roman"/>
          <w:sz w:val="24"/>
          <w:szCs w:val="24"/>
        </w:rPr>
        <w:t xml:space="preserve">си профил, като към искането се прилагат доказателства, необходими за преценка на неговата основателност. </w:t>
      </w:r>
    </w:p>
    <w:p w14:paraId="0273FDB5" w14:textId="548EFA00" w:rsidR="0010090C" w:rsidRPr="00CE5F9F" w:rsidRDefault="00033A85" w:rsidP="00B3098F">
      <w:pP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rFonts w:ascii="Times New Roman" w:hAnsi="Times New Roman"/>
          <w:sz w:val="24"/>
          <w:szCs w:val="24"/>
        </w:rPr>
      </w:pPr>
      <w:r w:rsidRPr="00CE5F9F">
        <w:rPr>
          <w:rStyle w:val="ala2"/>
          <w:rFonts w:ascii="Times New Roman" w:hAnsi="Times New Roman"/>
          <w:sz w:val="24"/>
          <w:szCs w:val="24"/>
          <w:lang w:val="en-US"/>
          <w:specVanish w:val="0"/>
        </w:rPr>
        <w:t>4</w:t>
      </w:r>
      <w:r w:rsidR="002F67CF" w:rsidRPr="00CE5F9F">
        <w:rPr>
          <w:rStyle w:val="ala2"/>
          <w:rFonts w:ascii="Times New Roman" w:hAnsi="Times New Roman"/>
          <w:sz w:val="24"/>
          <w:szCs w:val="24"/>
          <w:specVanish w:val="0"/>
        </w:rPr>
        <w:t>.</w:t>
      </w:r>
      <w:r w:rsidR="00FE4C81" w:rsidRPr="00CE5F9F">
        <w:rPr>
          <w:rStyle w:val="ala2"/>
          <w:rFonts w:ascii="Times New Roman" w:hAnsi="Times New Roman"/>
          <w:sz w:val="24"/>
          <w:szCs w:val="24"/>
          <w:lang w:val="en-US"/>
          <w:specVanish w:val="0"/>
        </w:rPr>
        <w:t>2</w:t>
      </w:r>
      <w:r w:rsidR="008B0492">
        <w:rPr>
          <w:rStyle w:val="ala2"/>
          <w:rFonts w:ascii="Times New Roman" w:hAnsi="Times New Roman"/>
          <w:sz w:val="24"/>
          <w:szCs w:val="24"/>
          <w:specVanish w:val="0"/>
        </w:rPr>
        <w:t>.</w:t>
      </w:r>
      <w:r w:rsidR="002F67CF" w:rsidRPr="00CE5F9F">
        <w:rPr>
          <w:rStyle w:val="ala2"/>
          <w:rFonts w:ascii="Times New Roman" w:hAnsi="Times New Roman"/>
          <w:sz w:val="24"/>
          <w:szCs w:val="24"/>
          <w:specVanish w:val="0"/>
        </w:rPr>
        <w:t xml:space="preserve"> </w:t>
      </w:r>
      <w:r w:rsidR="003C0057" w:rsidRPr="00CE5F9F">
        <w:rPr>
          <w:rStyle w:val="ala2"/>
          <w:rFonts w:ascii="Times New Roman" w:hAnsi="Times New Roman"/>
          <w:sz w:val="24"/>
          <w:szCs w:val="24"/>
          <w:specVanish w:val="0"/>
        </w:rPr>
        <w:t>И</w:t>
      </w:r>
      <w:r w:rsidR="002F67CF" w:rsidRPr="00CE5F9F">
        <w:rPr>
          <w:rStyle w:val="ala2"/>
          <w:rFonts w:ascii="Times New Roman" w:hAnsi="Times New Roman"/>
          <w:sz w:val="24"/>
          <w:szCs w:val="24"/>
          <w:specVanish w:val="0"/>
        </w:rPr>
        <w:t xml:space="preserve">скането за промяна на договора трябва да бъде подадено не по-късно от </w:t>
      </w:r>
      <w:r w:rsidR="009D5D29" w:rsidRPr="00CE5F9F">
        <w:rPr>
          <w:rStyle w:val="ala2"/>
          <w:rFonts w:ascii="Times New Roman" w:hAnsi="Times New Roman"/>
          <w:sz w:val="24"/>
          <w:szCs w:val="24"/>
          <w:specVanish w:val="0"/>
        </w:rPr>
        <w:t xml:space="preserve">два </w:t>
      </w:r>
      <w:r w:rsidR="002F67CF" w:rsidRPr="00CE5F9F">
        <w:rPr>
          <w:rStyle w:val="ala2"/>
          <w:rFonts w:ascii="Times New Roman" w:hAnsi="Times New Roman"/>
          <w:sz w:val="24"/>
          <w:szCs w:val="24"/>
          <w:specVanish w:val="0"/>
        </w:rPr>
        <w:t xml:space="preserve">месеца преди изтичане на </w:t>
      </w:r>
      <w:r w:rsidR="002F67CF" w:rsidRPr="00CE5F9F">
        <w:rPr>
          <w:rFonts w:ascii="Times New Roman" w:hAnsi="Times New Roman"/>
          <w:sz w:val="24"/>
          <w:szCs w:val="24"/>
        </w:rPr>
        <w:t xml:space="preserve">срока за изпълнение на </w:t>
      </w:r>
      <w:r w:rsidR="003C0057" w:rsidRPr="00CE5F9F">
        <w:rPr>
          <w:rFonts w:ascii="Times New Roman" w:hAnsi="Times New Roman"/>
          <w:sz w:val="24"/>
          <w:szCs w:val="24"/>
        </w:rPr>
        <w:t>дейността</w:t>
      </w:r>
      <w:r w:rsidR="002F67CF" w:rsidRPr="00CE5F9F">
        <w:rPr>
          <w:rFonts w:ascii="Times New Roman" w:hAnsi="Times New Roman"/>
          <w:sz w:val="24"/>
          <w:szCs w:val="24"/>
        </w:rPr>
        <w:t>, определен в административния договор.</w:t>
      </w:r>
    </w:p>
    <w:p w14:paraId="3100E36C" w14:textId="2A4C4628" w:rsidR="00201C4D"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5</w:t>
      </w:r>
      <w:r w:rsidR="00201C4D" w:rsidRPr="00CE5F9F">
        <w:rPr>
          <w:rFonts w:ascii="Times New Roman" w:hAnsi="Times New Roman"/>
          <w:sz w:val="24"/>
          <w:szCs w:val="24"/>
        </w:rPr>
        <w:t xml:space="preserve">. Комуникацията между бенефициента и ДФЗ - РА се осъществява през СЕУ чрез индивидуалния профил на бенефициента при спазване на разпоредбите на Глава седма </w:t>
      </w:r>
      <w:r w:rsidR="004173A9" w:rsidRPr="00CE5F9F">
        <w:rPr>
          <w:rFonts w:ascii="Times New Roman" w:hAnsi="Times New Roman"/>
          <w:sz w:val="24"/>
          <w:szCs w:val="24"/>
        </w:rPr>
        <w:t xml:space="preserve">„Система за електронни услуги“  </w:t>
      </w:r>
      <w:r w:rsidR="00201C4D" w:rsidRPr="00CE5F9F">
        <w:rPr>
          <w:rFonts w:ascii="Times New Roman" w:hAnsi="Times New Roman"/>
          <w:sz w:val="24"/>
          <w:szCs w:val="24"/>
        </w:rPr>
        <w:t xml:space="preserve">от Наредба </w:t>
      </w:r>
      <w:r w:rsidR="004173A9" w:rsidRPr="00CE5F9F">
        <w:rPr>
          <w:rFonts w:ascii="Times New Roman" w:hAnsi="Times New Roman"/>
          <w:sz w:val="24"/>
          <w:szCs w:val="24"/>
        </w:rPr>
        <w:t xml:space="preserve">№ </w:t>
      </w:r>
      <w:r w:rsidR="00201C4D" w:rsidRPr="00CE5F9F">
        <w:rPr>
          <w:rFonts w:ascii="Times New Roman" w:hAnsi="Times New Roman"/>
          <w:sz w:val="24"/>
          <w:szCs w:val="24"/>
        </w:rPr>
        <w:t xml:space="preserve">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w:t>
      </w:r>
      <w:r w:rsidR="008B0492">
        <w:rPr>
          <w:rFonts w:ascii="Times New Roman" w:hAnsi="Times New Roman"/>
          <w:sz w:val="24"/>
          <w:szCs w:val="24"/>
        </w:rPr>
        <w:t>Закона за подпомагане на земеделските стопани (</w:t>
      </w:r>
      <w:r w:rsidR="00201C4D" w:rsidRPr="00CE5F9F">
        <w:rPr>
          <w:rFonts w:ascii="Times New Roman" w:hAnsi="Times New Roman"/>
          <w:sz w:val="24"/>
          <w:szCs w:val="24"/>
        </w:rPr>
        <w:t>ЗПЗП</w:t>
      </w:r>
      <w:r w:rsidR="008B0492">
        <w:rPr>
          <w:rFonts w:ascii="Times New Roman" w:hAnsi="Times New Roman"/>
          <w:sz w:val="24"/>
          <w:szCs w:val="24"/>
        </w:rPr>
        <w:t>)</w:t>
      </w:r>
      <w:r w:rsidR="00201C4D" w:rsidRPr="00CE5F9F">
        <w:rPr>
          <w:rFonts w:ascii="Times New Roman" w:hAnsi="Times New Roman"/>
          <w:sz w:val="24"/>
          <w:szCs w:val="24"/>
        </w:rPr>
        <w:t>.</w:t>
      </w:r>
    </w:p>
    <w:p w14:paraId="4178CE4D" w14:textId="75A8C5BF" w:rsidR="00772F37"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lastRenderedPageBreak/>
        <w:t>6</w:t>
      </w:r>
      <w:r w:rsidR="00201C4D" w:rsidRPr="00CE5F9F">
        <w:rPr>
          <w:rFonts w:ascii="Times New Roman" w:hAnsi="Times New Roman"/>
          <w:sz w:val="24"/>
          <w:szCs w:val="24"/>
        </w:rPr>
        <w:t>. Бенефициентът</w:t>
      </w:r>
      <w:r w:rsidR="000C7974" w:rsidRPr="00CE5F9F">
        <w:rPr>
          <w:rFonts w:ascii="Times New Roman" w:hAnsi="Times New Roman"/>
          <w:sz w:val="24"/>
          <w:szCs w:val="24"/>
        </w:rPr>
        <w:t xml:space="preserve"> се задължава</w:t>
      </w:r>
      <w:r w:rsidR="00772F37" w:rsidRPr="00CE5F9F">
        <w:rPr>
          <w:rFonts w:ascii="Times New Roman" w:hAnsi="Times New Roman"/>
          <w:sz w:val="24"/>
          <w:szCs w:val="24"/>
        </w:rPr>
        <w:t xml:space="preserve"> </w:t>
      </w:r>
      <w:r w:rsidR="008C10C9" w:rsidRPr="00CE5F9F">
        <w:rPr>
          <w:rFonts w:ascii="Times New Roman" w:hAnsi="Times New Roman"/>
          <w:sz w:val="24"/>
          <w:szCs w:val="24"/>
        </w:rPr>
        <w:t xml:space="preserve">от датата </w:t>
      </w:r>
      <w:r w:rsidR="00201C4D" w:rsidRPr="00CE5F9F">
        <w:rPr>
          <w:rFonts w:ascii="Times New Roman" w:hAnsi="Times New Roman"/>
          <w:sz w:val="24"/>
          <w:szCs w:val="24"/>
        </w:rPr>
        <w:t xml:space="preserve">на подаване на заявлението за подпомагане </w:t>
      </w:r>
      <w:r w:rsidR="00F74FDF" w:rsidRPr="00CE5F9F">
        <w:rPr>
          <w:rFonts w:ascii="Times New Roman" w:hAnsi="Times New Roman"/>
          <w:sz w:val="24"/>
          <w:szCs w:val="24"/>
        </w:rPr>
        <w:t>до получаване на окончателно плащане по проекта</w:t>
      </w:r>
      <w:r w:rsidR="008C10C9" w:rsidRPr="00CE5F9F">
        <w:rPr>
          <w:rFonts w:ascii="Times New Roman" w:hAnsi="Times New Roman"/>
          <w:sz w:val="24"/>
          <w:szCs w:val="24"/>
        </w:rPr>
        <w:t xml:space="preserve"> </w:t>
      </w:r>
      <w:r w:rsidR="000C7974" w:rsidRPr="00CE5F9F">
        <w:rPr>
          <w:rFonts w:ascii="Times New Roman" w:hAnsi="Times New Roman"/>
          <w:sz w:val="24"/>
          <w:szCs w:val="24"/>
        </w:rPr>
        <w:t>да спазва</w:t>
      </w:r>
      <w:r w:rsidR="008C10C9" w:rsidRPr="00CE5F9F">
        <w:rPr>
          <w:rFonts w:ascii="Times New Roman" w:hAnsi="Times New Roman"/>
          <w:sz w:val="24"/>
          <w:szCs w:val="24"/>
          <w:lang w:val="en-US"/>
        </w:rPr>
        <w:t>:</w:t>
      </w:r>
      <w:r w:rsidR="00772F37" w:rsidRPr="00CE5F9F">
        <w:rPr>
          <w:rFonts w:ascii="Times New Roman" w:hAnsi="Times New Roman"/>
          <w:sz w:val="24"/>
          <w:szCs w:val="24"/>
        </w:rPr>
        <w:t xml:space="preserve"> </w:t>
      </w:r>
    </w:p>
    <w:p w14:paraId="5C9AF79E" w14:textId="6CBE7FB7" w:rsidR="008C10C9"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t>6</w:t>
      </w:r>
      <w:r w:rsidR="008C10C9" w:rsidRPr="00CE5F9F">
        <w:rPr>
          <w:rFonts w:ascii="Times New Roman" w:hAnsi="Times New Roman"/>
          <w:sz w:val="24"/>
          <w:szCs w:val="24"/>
          <w:lang w:val="en-US"/>
        </w:rPr>
        <w:t>.1</w:t>
      </w:r>
      <w:r w:rsidR="008B0492">
        <w:rPr>
          <w:rFonts w:ascii="Times New Roman" w:hAnsi="Times New Roman"/>
          <w:sz w:val="24"/>
          <w:szCs w:val="24"/>
        </w:rPr>
        <w:t>.</w:t>
      </w:r>
      <w:r w:rsidR="008C10C9" w:rsidRPr="00CE5F9F">
        <w:rPr>
          <w:rFonts w:ascii="Times New Roman" w:hAnsi="Times New Roman"/>
          <w:sz w:val="24"/>
          <w:szCs w:val="24"/>
          <w:lang w:val="en-US"/>
        </w:rPr>
        <w:t xml:space="preserve"> </w:t>
      </w:r>
      <w:r w:rsidR="008C10C9" w:rsidRPr="00CE5F9F">
        <w:rPr>
          <w:rFonts w:ascii="Times New Roman" w:hAnsi="Times New Roman"/>
          <w:sz w:val="24"/>
          <w:szCs w:val="24"/>
        </w:rPr>
        <w:t>Всички критерии за допустимост</w:t>
      </w:r>
      <w:r w:rsidR="00347E1B" w:rsidRPr="00CE5F9F">
        <w:rPr>
          <w:rFonts w:ascii="Times New Roman" w:hAnsi="Times New Roman"/>
          <w:sz w:val="24"/>
          <w:szCs w:val="24"/>
        </w:rPr>
        <w:t>, ангажиментите и</w:t>
      </w:r>
      <w:r w:rsidR="008C10C9" w:rsidRPr="00CE5F9F">
        <w:rPr>
          <w:rFonts w:ascii="Times New Roman" w:hAnsi="Times New Roman"/>
          <w:sz w:val="24"/>
          <w:szCs w:val="24"/>
        </w:rPr>
        <w:t xml:space="preserve"> другите задължения, произтичащи от предоставеното подпомагане</w:t>
      </w:r>
      <w:r w:rsidR="00E4317E" w:rsidRPr="00CE5F9F">
        <w:rPr>
          <w:rFonts w:ascii="Times New Roman" w:hAnsi="Times New Roman"/>
          <w:sz w:val="24"/>
          <w:szCs w:val="24"/>
        </w:rPr>
        <w:t>.</w:t>
      </w:r>
    </w:p>
    <w:p w14:paraId="23EF5DC5" w14:textId="505345CB" w:rsidR="008C10C9"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t>6</w:t>
      </w:r>
      <w:r w:rsidR="008C10C9" w:rsidRPr="00CE5F9F">
        <w:rPr>
          <w:rFonts w:ascii="Times New Roman" w:hAnsi="Times New Roman"/>
          <w:sz w:val="24"/>
          <w:szCs w:val="24"/>
        </w:rPr>
        <w:t>.2</w:t>
      </w:r>
      <w:r w:rsidR="008B0492">
        <w:rPr>
          <w:rFonts w:ascii="Times New Roman" w:hAnsi="Times New Roman"/>
          <w:sz w:val="24"/>
          <w:szCs w:val="24"/>
        </w:rPr>
        <w:t>.</w:t>
      </w:r>
      <w:r w:rsidR="008C10C9" w:rsidRPr="00CE5F9F">
        <w:rPr>
          <w:rFonts w:ascii="Times New Roman" w:hAnsi="Times New Roman"/>
          <w:sz w:val="24"/>
          <w:szCs w:val="24"/>
        </w:rPr>
        <w:t xml:space="preserve"> </w:t>
      </w:r>
      <w:r w:rsidR="00347E1B" w:rsidRPr="00CE5F9F">
        <w:rPr>
          <w:rFonts w:ascii="Times New Roman" w:hAnsi="Times New Roman"/>
          <w:sz w:val="24"/>
          <w:szCs w:val="24"/>
        </w:rPr>
        <w:t>Д</w:t>
      </w:r>
      <w:r w:rsidR="008C10C9" w:rsidRPr="00CE5F9F">
        <w:rPr>
          <w:rFonts w:ascii="Times New Roman" w:hAnsi="Times New Roman"/>
          <w:sz w:val="24"/>
          <w:szCs w:val="24"/>
        </w:rPr>
        <w:t xml:space="preserve">а поддържа съответствие с всички критерии за подбор, по които </w:t>
      </w:r>
      <w:r w:rsidR="007B2F8B">
        <w:rPr>
          <w:rFonts w:ascii="Times New Roman" w:hAnsi="Times New Roman"/>
          <w:sz w:val="24"/>
          <w:szCs w:val="24"/>
        </w:rPr>
        <w:t xml:space="preserve">заявлението за подпомагане </w:t>
      </w:r>
      <w:r w:rsidR="008C10C9" w:rsidRPr="00CE5F9F">
        <w:rPr>
          <w:rFonts w:ascii="Times New Roman" w:hAnsi="Times New Roman"/>
          <w:sz w:val="24"/>
          <w:szCs w:val="24"/>
        </w:rPr>
        <w:t>е било одобрено</w:t>
      </w:r>
      <w:r w:rsidR="00347E1B" w:rsidRPr="00CE5F9F">
        <w:rPr>
          <w:rFonts w:ascii="Times New Roman" w:hAnsi="Times New Roman"/>
          <w:sz w:val="24"/>
          <w:szCs w:val="24"/>
        </w:rPr>
        <w:t xml:space="preserve"> </w:t>
      </w:r>
      <w:r w:rsidR="00A651F0" w:rsidRPr="00CE5F9F">
        <w:rPr>
          <w:rFonts w:ascii="Times New Roman" w:hAnsi="Times New Roman"/>
          <w:sz w:val="24"/>
          <w:szCs w:val="24"/>
        </w:rPr>
        <w:t>от Условията за кандидатстване</w:t>
      </w:r>
      <w:r w:rsidR="00744150" w:rsidRPr="00CE5F9F">
        <w:t xml:space="preserve"> </w:t>
      </w:r>
      <w:r w:rsidR="00744150" w:rsidRPr="00CE5F9F">
        <w:rPr>
          <w:rFonts w:ascii="Times New Roman" w:hAnsi="Times New Roman"/>
          <w:sz w:val="24"/>
          <w:szCs w:val="24"/>
        </w:rPr>
        <w:t xml:space="preserve">с изключение на критериите </w:t>
      </w:r>
      <w:r w:rsidR="00AC159B" w:rsidRPr="00CE5F9F">
        <w:rPr>
          <w:rFonts w:ascii="Times New Roman" w:hAnsi="Times New Roman"/>
          <w:sz w:val="24"/>
          <w:szCs w:val="24"/>
        </w:rPr>
        <w:t xml:space="preserve">от раздел </w:t>
      </w:r>
      <w:r w:rsidR="00AC159B" w:rsidRPr="00CE5F9F">
        <w:rPr>
          <w:rFonts w:ascii="Times New Roman" w:hAnsi="Times New Roman"/>
          <w:sz w:val="24"/>
          <w:szCs w:val="24"/>
          <w:lang w:val="en-US"/>
        </w:rPr>
        <w:t>I</w:t>
      </w:r>
      <w:r w:rsidR="00AC159B" w:rsidRPr="00CE5F9F">
        <w:rPr>
          <w:rFonts w:ascii="Times New Roman" w:hAnsi="Times New Roman"/>
          <w:sz w:val="24"/>
          <w:szCs w:val="24"/>
        </w:rPr>
        <w:t xml:space="preserve"> и </w:t>
      </w:r>
      <w:r w:rsidR="00AC159B" w:rsidRPr="00CE5F9F">
        <w:rPr>
          <w:rFonts w:ascii="Times New Roman" w:hAnsi="Times New Roman"/>
          <w:sz w:val="24"/>
          <w:szCs w:val="24"/>
          <w:lang w:val="en-US"/>
        </w:rPr>
        <w:t>II</w:t>
      </w:r>
      <w:r w:rsidR="00864608">
        <w:rPr>
          <w:rFonts w:ascii="Times New Roman" w:hAnsi="Times New Roman"/>
          <w:sz w:val="24"/>
          <w:szCs w:val="24"/>
        </w:rPr>
        <w:t>,</w:t>
      </w:r>
      <w:r w:rsidR="00744150" w:rsidRPr="00CE5F9F">
        <w:rPr>
          <w:rFonts w:ascii="Times New Roman" w:hAnsi="Times New Roman"/>
          <w:sz w:val="24"/>
          <w:szCs w:val="24"/>
        </w:rPr>
        <w:t xml:space="preserve"> и т. </w:t>
      </w:r>
      <w:r w:rsidR="00AC159B" w:rsidRPr="00CE5F9F">
        <w:rPr>
          <w:rFonts w:ascii="Times New Roman" w:hAnsi="Times New Roman"/>
          <w:sz w:val="24"/>
          <w:szCs w:val="24"/>
          <w:lang w:val="en-US"/>
        </w:rPr>
        <w:t>5</w:t>
      </w:r>
      <w:r w:rsidR="00744150" w:rsidRPr="00CE5F9F">
        <w:rPr>
          <w:rFonts w:ascii="Times New Roman" w:hAnsi="Times New Roman"/>
          <w:sz w:val="24"/>
          <w:szCs w:val="24"/>
        </w:rPr>
        <w:t>.</w:t>
      </w:r>
      <w:r w:rsidR="00AC159B" w:rsidRPr="00CE5F9F">
        <w:rPr>
          <w:rFonts w:ascii="Times New Roman" w:hAnsi="Times New Roman"/>
          <w:sz w:val="24"/>
          <w:szCs w:val="24"/>
          <w:lang w:val="en-US"/>
        </w:rPr>
        <w:t>1</w:t>
      </w:r>
      <w:r w:rsidR="00744150" w:rsidRPr="00CE5F9F">
        <w:rPr>
          <w:rFonts w:ascii="Times New Roman" w:hAnsi="Times New Roman"/>
          <w:sz w:val="24"/>
          <w:szCs w:val="24"/>
        </w:rPr>
        <w:t xml:space="preserve"> </w:t>
      </w:r>
      <w:r w:rsidR="00AC159B" w:rsidRPr="00CE5F9F">
        <w:rPr>
          <w:rFonts w:ascii="Times New Roman" w:hAnsi="Times New Roman"/>
          <w:sz w:val="24"/>
          <w:szCs w:val="24"/>
        </w:rPr>
        <w:t xml:space="preserve">и т. 5.2 от раздел </w:t>
      </w:r>
      <w:r w:rsidR="00AC159B" w:rsidRPr="00CE5F9F">
        <w:rPr>
          <w:rFonts w:ascii="Times New Roman" w:hAnsi="Times New Roman"/>
          <w:sz w:val="24"/>
          <w:szCs w:val="24"/>
          <w:lang w:val="en-US"/>
        </w:rPr>
        <w:t>V</w:t>
      </w:r>
      <w:r w:rsidR="00B90035">
        <w:rPr>
          <w:rFonts w:ascii="Times New Roman" w:hAnsi="Times New Roman"/>
          <w:sz w:val="24"/>
          <w:szCs w:val="24"/>
        </w:rPr>
        <w:t xml:space="preserve"> на</w:t>
      </w:r>
      <w:r w:rsidR="00864608">
        <w:rPr>
          <w:rFonts w:ascii="Times New Roman" w:hAnsi="Times New Roman"/>
          <w:sz w:val="24"/>
          <w:szCs w:val="24"/>
        </w:rPr>
        <w:t xml:space="preserve"> таблицата с критерии </w:t>
      </w:r>
      <w:r w:rsidR="00B90035">
        <w:rPr>
          <w:rFonts w:ascii="Times New Roman" w:hAnsi="Times New Roman"/>
          <w:sz w:val="24"/>
          <w:szCs w:val="24"/>
        </w:rPr>
        <w:t>към</w:t>
      </w:r>
      <w:r w:rsidR="00744150" w:rsidRPr="00CE5F9F">
        <w:rPr>
          <w:rFonts w:ascii="Times New Roman" w:hAnsi="Times New Roman"/>
          <w:sz w:val="24"/>
          <w:szCs w:val="24"/>
        </w:rPr>
        <w:t xml:space="preserve"> </w:t>
      </w:r>
      <w:r w:rsidR="00AC159B" w:rsidRPr="00CE5F9F">
        <w:rPr>
          <w:rFonts w:ascii="Times New Roman" w:hAnsi="Times New Roman"/>
          <w:sz w:val="24"/>
          <w:szCs w:val="24"/>
        </w:rPr>
        <w:t xml:space="preserve">раздел 15 </w:t>
      </w:r>
      <w:r w:rsidR="00864608">
        <w:rPr>
          <w:rFonts w:ascii="Times New Roman" w:hAnsi="Times New Roman"/>
          <w:sz w:val="24"/>
          <w:szCs w:val="24"/>
        </w:rPr>
        <w:t>на</w:t>
      </w:r>
      <w:r w:rsidR="00AC159B" w:rsidRPr="00CE5F9F">
        <w:rPr>
          <w:rFonts w:ascii="Times New Roman" w:hAnsi="Times New Roman"/>
          <w:sz w:val="24"/>
          <w:szCs w:val="24"/>
        </w:rPr>
        <w:t xml:space="preserve"> </w:t>
      </w:r>
      <w:r w:rsidR="00744150" w:rsidRPr="00CE5F9F">
        <w:rPr>
          <w:rFonts w:ascii="Times New Roman" w:hAnsi="Times New Roman"/>
          <w:sz w:val="24"/>
          <w:szCs w:val="24"/>
        </w:rPr>
        <w:t>Условията за кандидатстване, представляващи приложение към административния договор</w:t>
      </w:r>
      <w:r w:rsidR="00C77B07" w:rsidRPr="00CE5F9F">
        <w:rPr>
          <w:rFonts w:ascii="Times New Roman" w:hAnsi="Times New Roman"/>
          <w:sz w:val="24"/>
          <w:szCs w:val="24"/>
        </w:rPr>
        <w:t>.</w:t>
      </w:r>
    </w:p>
    <w:p w14:paraId="348F2676" w14:textId="256A52FF" w:rsidR="002F67CF"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bCs/>
          <w:sz w:val="24"/>
          <w:szCs w:val="24"/>
          <w:lang w:val="en-US"/>
        </w:rPr>
        <w:t>6</w:t>
      </w:r>
      <w:r w:rsidR="00081B30" w:rsidRPr="00CE5F9F">
        <w:rPr>
          <w:rFonts w:ascii="Times New Roman" w:hAnsi="Times New Roman"/>
          <w:bCs/>
          <w:sz w:val="24"/>
          <w:szCs w:val="24"/>
        </w:rPr>
        <w:t>.</w:t>
      </w:r>
      <w:r w:rsidR="00201C4D" w:rsidRPr="00CE5F9F">
        <w:rPr>
          <w:rFonts w:ascii="Times New Roman" w:hAnsi="Times New Roman"/>
          <w:bCs/>
          <w:sz w:val="24"/>
          <w:szCs w:val="24"/>
        </w:rPr>
        <w:t>3</w:t>
      </w:r>
      <w:r w:rsidR="008B0492">
        <w:rPr>
          <w:rFonts w:ascii="Times New Roman" w:hAnsi="Times New Roman"/>
          <w:bCs/>
          <w:sz w:val="24"/>
          <w:szCs w:val="24"/>
        </w:rPr>
        <w:t>.</w:t>
      </w:r>
      <w:r w:rsidR="002F67CF" w:rsidRPr="00CE5F9F">
        <w:rPr>
          <w:rFonts w:ascii="Times New Roman" w:hAnsi="Times New Roman"/>
          <w:bCs/>
          <w:sz w:val="24"/>
          <w:szCs w:val="24"/>
        </w:rPr>
        <w:t xml:space="preserve"> </w:t>
      </w:r>
      <w:r w:rsidR="00201C4D" w:rsidRPr="00CE5F9F">
        <w:rPr>
          <w:rFonts w:ascii="Times New Roman" w:hAnsi="Times New Roman"/>
          <w:sz w:val="24"/>
          <w:szCs w:val="24"/>
        </w:rPr>
        <w:t>Изискванията на чл. 53 от Наредба</w:t>
      </w:r>
      <w:r w:rsidR="004C2589" w:rsidRPr="00CE5F9F">
        <w:rPr>
          <w:rFonts w:ascii="Times New Roman" w:hAnsi="Times New Roman"/>
          <w:sz w:val="24"/>
          <w:szCs w:val="24"/>
        </w:rPr>
        <w:t xml:space="preserve"> № 4 от 2024 г.</w:t>
      </w:r>
    </w:p>
    <w:p w14:paraId="20BEA3F7" w14:textId="3A157FA5" w:rsidR="0055092D"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hAnsi="Times New Roman"/>
          <w:sz w:val="24"/>
          <w:szCs w:val="24"/>
          <w:lang w:val="en-US"/>
        </w:rPr>
        <w:t>6</w:t>
      </w:r>
      <w:r w:rsidR="0055092D" w:rsidRPr="00CE5F9F">
        <w:rPr>
          <w:rFonts w:ascii="Times New Roman" w:hAnsi="Times New Roman"/>
          <w:sz w:val="24"/>
          <w:szCs w:val="24"/>
        </w:rPr>
        <w:t>.4</w:t>
      </w:r>
      <w:r w:rsidR="008B0492">
        <w:rPr>
          <w:rFonts w:ascii="Times New Roman" w:hAnsi="Times New Roman"/>
          <w:sz w:val="24"/>
          <w:szCs w:val="24"/>
        </w:rPr>
        <w:t>.</w:t>
      </w:r>
      <w:r w:rsidR="0055092D" w:rsidRPr="00CE5F9F">
        <w:rPr>
          <w:rFonts w:ascii="Times New Roman" w:hAnsi="Times New Roman"/>
          <w:sz w:val="24"/>
          <w:szCs w:val="24"/>
        </w:rPr>
        <w:t xml:space="preserve"> </w:t>
      </w:r>
      <w:r w:rsidR="00940BC7" w:rsidRPr="00CE5F9F">
        <w:rPr>
          <w:rFonts w:ascii="Times New Roman" w:eastAsia="Times New Roman" w:hAnsi="Times New Roman"/>
          <w:sz w:val="24"/>
          <w:szCs w:val="24"/>
        </w:rPr>
        <w:t xml:space="preserve">Спазва </w:t>
      </w:r>
      <w:r w:rsidR="0055092D" w:rsidRPr="00CE5F9F">
        <w:rPr>
          <w:rFonts w:ascii="Times New Roman" w:eastAsia="Times New Roman" w:hAnsi="Times New Roman"/>
          <w:sz w:val="24"/>
          <w:szCs w:val="24"/>
        </w:rPr>
        <w:t>и други сво</w:t>
      </w:r>
      <w:r w:rsidR="00940BC7" w:rsidRPr="00CE5F9F">
        <w:rPr>
          <w:rFonts w:ascii="Times New Roman" w:eastAsia="Times New Roman" w:hAnsi="Times New Roman"/>
          <w:sz w:val="24"/>
          <w:szCs w:val="24"/>
        </w:rPr>
        <w:t>и</w:t>
      </w:r>
      <w:r w:rsidR="0055092D" w:rsidRPr="00CE5F9F">
        <w:rPr>
          <w:rFonts w:ascii="Times New Roman" w:eastAsia="Times New Roman" w:hAnsi="Times New Roman"/>
          <w:sz w:val="24"/>
          <w:szCs w:val="24"/>
        </w:rPr>
        <w:t xml:space="preserve"> задължения, посочени в административния договор или в приложим нормативен акт</w:t>
      </w:r>
      <w:r w:rsidR="00940BC7" w:rsidRPr="00CE5F9F">
        <w:rPr>
          <w:rFonts w:ascii="Times New Roman" w:eastAsia="Times New Roman" w:hAnsi="Times New Roman"/>
          <w:sz w:val="24"/>
          <w:szCs w:val="24"/>
        </w:rPr>
        <w:t>.</w:t>
      </w:r>
    </w:p>
    <w:p w14:paraId="071BFFD1" w14:textId="5AA60397" w:rsidR="0072641C" w:rsidRPr="00CE5F9F" w:rsidRDefault="00033A85"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lang w:val="en-US"/>
        </w:rPr>
        <w:t>6</w:t>
      </w:r>
      <w:r w:rsidR="0072641C" w:rsidRPr="00CE5F9F">
        <w:rPr>
          <w:rFonts w:ascii="Times New Roman" w:eastAsia="Times New Roman" w:hAnsi="Times New Roman"/>
          <w:sz w:val="24"/>
          <w:szCs w:val="24"/>
        </w:rPr>
        <w:t>.5</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rPr>
        <w:t xml:space="preserve"> Не следва да е налице обстоятелство по т. 1</w:t>
      </w:r>
      <w:r w:rsidR="00A70161" w:rsidRPr="00CE5F9F">
        <w:rPr>
          <w:rFonts w:ascii="Times New Roman" w:eastAsia="Times New Roman" w:hAnsi="Times New Roman"/>
          <w:sz w:val="24"/>
          <w:szCs w:val="24"/>
        </w:rPr>
        <w:t xml:space="preserve"> и</w:t>
      </w:r>
      <w:r w:rsidR="0072641C" w:rsidRPr="00CE5F9F">
        <w:rPr>
          <w:rFonts w:ascii="Times New Roman" w:eastAsia="Times New Roman" w:hAnsi="Times New Roman"/>
          <w:sz w:val="24"/>
          <w:szCs w:val="24"/>
        </w:rPr>
        <w:t xml:space="preserve"> т. </w:t>
      </w:r>
      <w:r w:rsidR="00150AF3" w:rsidRPr="00CE5F9F">
        <w:rPr>
          <w:rFonts w:ascii="Times New Roman" w:eastAsia="Times New Roman" w:hAnsi="Times New Roman"/>
          <w:sz w:val="24"/>
          <w:szCs w:val="24"/>
        </w:rPr>
        <w:t>6</w:t>
      </w:r>
      <w:r w:rsidR="0072641C" w:rsidRPr="00CE5F9F">
        <w:rPr>
          <w:rFonts w:ascii="Times New Roman" w:eastAsia="Times New Roman" w:hAnsi="Times New Roman"/>
          <w:sz w:val="24"/>
          <w:szCs w:val="24"/>
        </w:rPr>
        <w:t xml:space="preserve"> от раздел </w:t>
      </w:r>
      <w:r w:rsidR="00150AF3" w:rsidRPr="00CE5F9F">
        <w:rPr>
          <w:rFonts w:ascii="Times New Roman" w:eastAsia="Times New Roman" w:hAnsi="Times New Roman"/>
          <w:sz w:val="24"/>
          <w:szCs w:val="24"/>
        </w:rPr>
        <w:t>9</w:t>
      </w:r>
      <w:r w:rsidR="0072641C" w:rsidRPr="00CE5F9F">
        <w:rPr>
          <w:rFonts w:ascii="Times New Roman" w:eastAsia="Times New Roman" w:hAnsi="Times New Roman"/>
          <w:sz w:val="24"/>
          <w:szCs w:val="24"/>
        </w:rPr>
        <w:t xml:space="preserve">. „Условия за </w:t>
      </w:r>
      <w:r w:rsidR="00150AF3" w:rsidRPr="00CE5F9F">
        <w:rPr>
          <w:rFonts w:ascii="Times New Roman" w:eastAsia="Times New Roman" w:hAnsi="Times New Roman"/>
          <w:sz w:val="24"/>
          <w:szCs w:val="24"/>
        </w:rPr>
        <w:t>не</w:t>
      </w:r>
      <w:r w:rsidR="0072641C" w:rsidRPr="00CE5F9F">
        <w:rPr>
          <w:rFonts w:ascii="Times New Roman" w:eastAsia="Times New Roman" w:hAnsi="Times New Roman"/>
          <w:sz w:val="24"/>
          <w:szCs w:val="24"/>
        </w:rPr>
        <w:t>допустимост на кандидатите“ от Условията за кандидатстване.</w:t>
      </w:r>
    </w:p>
    <w:p w14:paraId="6D668267" w14:textId="72D28B7D" w:rsidR="00313AAA" w:rsidRPr="00CE5F9F" w:rsidRDefault="00313AAA"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6.6</w:t>
      </w:r>
      <w:r w:rsidR="008B0492">
        <w:rPr>
          <w:rFonts w:ascii="Times New Roman" w:eastAsia="Times New Roman" w:hAnsi="Times New Roman"/>
          <w:sz w:val="24"/>
          <w:szCs w:val="24"/>
        </w:rPr>
        <w:t>.</w:t>
      </w:r>
      <w:r w:rsidRPr="00CE5F9F">
        <w:rPr>
          <w:rFonts w:ascii="Times New Roman" w:eastAsia="Times New Roman" w:hAnsi="Times New Roman"/>
          <w:sz w:val="24"/>
          <w:szCs w:val="24"/>
        </w:rPr>
        <w:t xml:space="preserve"> </w:t>
      </w:r>
      <w:r w:rsidRPr="00CE5F9F">
        <w:rPr>
          <w:rFonts w:ascii="Times New Roman" w:hAnsi="Times New Roman"/>
          <w:sz w:val="24"/>
          <w:szCs w:val="24"/>
        </w:rPr>
        <w:t>Не следва да прекратява дружеството по ЗЗД.</w:t>
      </w:r>
    </w:p>
    <w:p w14:paraId="5831BAD5" w14:textId="7B2B1658" w:rsidR="0072641C" w:rsidRPr="00CE5F9F" w:rsidRDefault="002F2870"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lang w:val="en-US"/>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 Бенефициентът е длъжен да</w:t>
      </w:r>
      <w:r w:rsidR="0072641C" w:rsidRPr="00CE5F9F">
        <w:rPr>
          <w:rFonts w:ascii="Times New Roman" w:eastAsia="Times New Roman" w:hAnsi="Times New Roman"/>
          <w:sz w:val="24"/>
          <w:szCs w:val="24"/>
          <w:lang w:val="en-US"/>
        </w:rPr>
        <w:t>:</w:t>
      </w:r>
    </w:p>
    <w:p w14:paraId="06D96948" w14:textId="0C0EAB08" w:rsidR="0072641C" w:rsidRPr="00CE5F9F" w:rsidRDefault="002F2870"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.1</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lang w:val="en-US"/>
        </w:rPr>
        <w:t xml:space="preserve"> </w:t>
      </w:r>
      <w:r w:rsidR="008B0492">
        <w:rPr>
          <w:rFonts w:ascii="Times New Roman" w:eastAsia="Times New Roman" w:hAnsi="Times New Roman"/>
          <w:sz w:val="24"/>
          <w:szCs w:val="24"/>
        </w:rPr>
        <w:t>И</w:t>
      </w:r>
      <w:r w:rsidR="0072641C" w:rsidRPr="00CE5F9F">
        <w:rPr>
          <w:rFonts w:ascii="Times New Roman" w:eastAsia="Times New Roman" w:hAnsi="Times New Roman"/>
          <w:sz w:val="24"/>
          <w:szCs w:val="24"/>
        </w:rPr>
        <w:t>зпълнява изцяло одобрения проект в срока, посочен в административния договор;</w:t>
      </w:r>
      <w:r w:rsidR="0072641C" w:rsidRPr="00CE5F9F">
        <w:rPr>
          <w:rFonts w:ascii="Times New Roman" w:eastAsia="Times New Roman" w:hAnsi="Times New Roman"/>
          <w:sz w:val="24"/>
          <w:szCs w:val="24"/>
          <w:lang w:val="en-US"/>
        </w:rPr>
        <w:t xml:space="preserve"> </w:t>
      </w:r>
    </w:p>
    <w:p w14:paraId="5DA891D9" w14:textId="01538172" w:rsidR="0072641C" w:rsidRPr="00CE5F9F" w:rsidRDefault="0039384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.2</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rPr>
        <w:t xml:space="preserve"> </w:t>
      </w:r>
      <w:r w:rsidR="008B0492">
        <w:rPr>
          <w:rFonts w:ascii="Times New Roman" w:eastAsia="Times New Roman" w:hAnsi="Times New Roman"/>
          <w:sz w:val="24"/>
          <w:szCs w:val="24"/>
        </w:rPr>
        <w:t>С</w:t>
      </w:r>
      <w:r w:rsidR="0072641C" w:rsidRPr="00CE5F9F">
        <w:rPr>
          <w:rFonts w:ascii="Times New Roman" w:eastAsia="Times New Roman" w:hAnsi="Times New Roman"/>
          <w:sz w:val="24"/>
          <w:szCs w:val="24"/>
        </w:rPr>
        <w:t>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p>
    <w:p w14:paraId="26F00F7F" w14:textId="77D4EC20" w:rsidR="0072641C" w:rsidRPr="00CE5F9F" w:rsidRDefault="00497A7E"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.3</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rPr>
        <w:t xml:space="preserve"> </w:t>
      </w:r>
      <w:r w:rsidR="008B0492">
        <w:rPr>
          <w:rFonts w:ascii="Times New Roman" w:eastAsia="Times New Roman" w:hAnsi="Times New Roman"/>
          <w:sz w:val="24"/>
          <w:szCs w:val="24"/>
        </w:rPr>
        <w:t>П</w:t>
      </w:r>
      <w:r w:rsidR="0072641C" w:rsidRPr="00CE5F9F">
        <w:rPr>
          <w:rFonts w:ascii="Times New Roman" w:eastAsia="Times New Roman" w:hAnsi="Times New Roman"/>
          <w:sz w:val="24"/>
          <w:szCs w:val="24"/>
        </w:rPr>
        <w:t>одаде искане за окончателно плащане до един месец от изтичане на срока за изпълнение на одобрения проект ведно с документите, посочени в настоящите условия, при спазване на реда и условията, предвидени в Наредба № 4 от 2024 г.;</w:t>
      </w:r>
    </w:p>
    <w:p w14:paraId="2A46CB59" w14:textId="43FBF86A"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w:t>
      </w:r>
      <w:r w:rsidRPr="00CE5F9F">
        <w:rPr>
          <w:rFonts w:ascii="Times New Roman" w:eastAsia="Times New Roman" w:hAnsi="Times New Roman"/>
          <w:sz w:val="24"/>
          <w:szCs w:val="24"/>
        </w:rPr>
        <w:t>4</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rPr>
        <w:t xml:space="preserve"> </w:t>
      </w:r>
      <w:r w:rsidR="008B0492">
        <w:rPr>
          <w:rFonts w:ascii="Times New Roman" w:eastAsia="Times New Roman" w:hAnsi="Times New Roman"/>
          <w:sz w:val="24"/>
          <w:szCs w:val="24"/>
        </w:rPr>
        <w:t>К</w:t>
      </w:r>
      <w:r w:rsidR="0072641C" w:rsidRPr="00CE5F9F">
        <w:rPr>
          <w:rFonts w:ascii="Times New Roman" w:eastAsia="Times New Roman" w:hAnsi="Times New Roman"/>
          <w:sz w:val="24"/>
          <w:szCs w:val="24"/>
        </w:rPr>
        <w:t xml:space="preserve">огато </w:t>
      </w:r>
      <w:r w:rsidRPr="00CE5F9F">
        <w:rPr>
          <w:rFonts w:ascii="Times New Roman" w:eastAsia="Times New Roman" w:hAnsi="Times New Roman"/>
          <w:sz w:val="24"/>
          <w:szCs w:val="24"/>
        </w:rPr>
        <w:t xml:space="preserve">бенефициентът/партньорът, отговорен за изпълнение на конкретната дейност, </w:t>
      </w:r>
      <w:r w:rsidR="0072641C" w:rsidRPr="00CE5F9F">
        <w:rPr>
          <w:rFonts w:ascii="Times New Roman" w:eastAsia="Times New Roman" w:hAnsi="Times New Roman"/>
          <w:sz w:val="24"/>
          <w:szCs w:val="24"/>
        </w:rPr>
        <w:t>е възложител по ЗОП да проведе обществени п</w:t>
      </w:r>
      <w:r w:rsidR="008B0492">
        <w:rPr>
          <w:rFonts w:ascii="Times New Roman" w:eastAsia="Times New Roman" w:hAnsi="Times New Roman"/>
          <w:sz w:val="24"/>
          <w:szCs w:val="24"/>
        </w:rPr>
        <w:t xml:space="preserve">оръчки за избор на изпълнител/и </w:t>
      </w:r>
      <w:r w:rsidR="0072641C" w:rsidRPr="00CE5F9F">
        <w:rPr>
          <w:rFonts w:ascii="Times New Roman" w:eastAsia="Times New Roman" w:hAnsi="Times New Roman"/>
          <w:sz w:val="24"/>
          <w:szCs w:val="24"/>
        </w:rPr>
        <w:t>на дейностите по проекта.</w:t>
      </w:r>
    </w:p>
    <w:p w14:paraId="78F3D04C" w14:textId="59DCB331"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w:t>
      </w:r>
      <w:r w:rsidRPr="00CE5F9F">
        <w:rPr>
          <w:rFonts w:ascii="Times New Roman" w:eastAsia="Times New Roman" w:hAnsi="Times New Roman"/>
          <w:sz w:val="24"/>
          <w:szCs w:val="24"/>
        </w:rPr>
        <w:t>5</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lang w:val="en-US"/>
        </w:rPr>
        <w:t xml:space="preserve"> </w:t>
      </w:r>
      <w:r w:rsidR="008B0492">
        <w:rPr>
          <w:rFonts w:ascii="Times New Roman" w:eastAsia="Times New Roman" w:hAnsi="Times New Roman"/>
          <w:sz w:val="24"/>
          <w:szCs w:val="24"/>
        </w:rPr>
        <w:t>С</w:t>
      </w:r>
      <w:r w:rsidR="0072641C" w:rsidRPr="00CE5F9F">
        <w:rPr>
          <w:rFonts w:ascii="Times New Roman" w:eastAsia="Times New Roman" w:hAnsi="Times New Roman"/>
          <w:sz w:val="24"/>
          <w:szCs w:val="24"/>
        </w:rPr>
        <w:t>пазва сроковете и изискванията, посочени в „</w:t>
      </w:r>
      <w:r w:rsidR="00BE198A" w:rsidRPr="00CE5F9F">
        <w:rPr>
          <w:rFonts w:ascii="Times New Roman" w:eastAsia="Times New Roman" w:hAnsi="Times New Roman"/>
          <w:sz w:val="24"/>
          <w:szCs w:val="24"/>
        </w:rPr>
        <w:t>Процедура за осъществяване на последващ контрол върху обществени поръчки и процедури за избор с публична покана</w:t>
      </w:r>
      <w:r w:rsidR="0072641C" w:rsidRPr="00CE5F9F">
        <w:rPr>
          <w:rFonts w:ascii="Times New Roman" w:eastAsia="Times New Roman" w:hAnsi="Times New Roman"/>
          <w:sz w:val="24"/>
          <w:szCs w:val="24"/>
        </w:rPr>
        <w:t>“</w:t>
      </w:r>
      <w:r w:rsidR="0064371A">
        <w:rPr>
          <w:rFonts w:ascii="Times New Roman" w:eastAsia="Times New Roman" w:hAnsi="Times New Roman"/>
          <w:sz w:val="24"/>
          <w:szCs w:val="24"/>
        </w:rPr>
        <w:t>, публикувана на електронната страница на ДФ „Земеделие“</w:t>
      </w:r>
      <w:r w:rsidR="0072641C" w:rsidRPr="00CE5F9F">
        <w:rPr>
          <w:rFonts w:ascii="Times New Roman" w:eastAsia="Times New Roman" w:hAnsi="Times New Roman"/>
          <w:sz w:val="24"/>
          <w:szCs w:val="24"/>
        </w:rPr>
        <w:t>.</w:t>
      </w:r>
    </w:p>
    <w:p w14:paraId="3C8AF1F0" w14:textId="77BD8811"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w:t>
      </w:r>
      <w:r w:rsidRPr="00CE5F9F">
        <w:rPr>
          <w:rFonts w:ascii="Times New Roman" w:eastAsia="Times New Roman" w:hAnsi="Times New Roman"/>
          <w:sz w:val="24"/>
          <w:szCs w:val="24"/>
        </w:rPr>
        <w:t>6</w:t>
      </w:r>
      <w:r w:rsidR="008B0492">
        <w:rPr>
          <w:rFonts w:ascii="Times New Roman" w:eastAsia="Times New Roman" w:hAnsi="Times New Roman"/>
          <w:sz w:val="24"/>
          <w:szCs w:val="24"/>
        </w:rPr>
        <w:t>.</w:t>
      </w:r>
      <w:r w:rsidR="0072641C" w:rsidRPr="00CE5F9F">
        <w:rPr>
          <w:rFonts w:ascii="Times New Roman" w:eastAsia="Times New Roman" w:hAnsi="Times New Roman"/>
          <w:sz w:val="24"/>
          <w:szCs w:val="24"/>
          <w:lang w:val="en-US"/>
        </w:rPr>
        <w:t xml:space="preserve"> </w:t>
      </w:r>
      <w:r w:rsidR="008B0492">
        <w:rPr>
          <w:rFonts w:ascii="Times New Roman" w:eastAsia="Times New Roman" w:hAnsi="Times New Roman"/>
          <w:sz w:val="24"/>
          <w:szCs w:val="24"/>
        </w:rPr>
        <w:t>С</w:t>
      </w:r>
      <w:r w:rsidR="0072641C" w:rsidRPr="00CE5F9F">
        <w:rPr>
          <w:rFonts w:ascii="Times New Roman" w:eastAsia="Times New Roman" w:hAnsi="Times New Roman"/>
          <w:sz w:val="24"/>
          <w:szCs w:val="24"/>
        </w:rPr>
        <w:t xml:space="preserve">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w:t>
      </w:r>
    </w:p>
    <w:p w14:paraId="7FF4E35E" w14:textId="79B8C7F9" w:rsidR="003C5C5B" w:rsidRPr="00CE5F9F" w:rsidRDefault="003C5C5B"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7.7</w:t>
      </w:r>
      <w:r w:rsidR="008B0492">
        <w:rPr>
          <w:rFonts w:ascii="Times New Roman" w:eastAsia="Times New Roman" w:hAnsi="Times New Roman"/>
          <w:sz w:val="24"/>
          <w:szCs w:val="24"/>
        </w:rPr>
        <w:t>.</w:t>
      </w:r>
      <w:r w:rsidRPr="00CE5F9F">
        <w:rPr>
          <w:rFonts w:ascii="Times New Roman" w:eastAsia="Times New Roman" w:hAnsi="Times New Roman"/>
          <w:sz w:val="24"/>
          <w:szCs w:val="24"/>
        </w:rPr>
        <w:t xml:space="preserve"> </w:t>
      </w:r>
      <w:r w:rsidR="008B0492">
        <w:rPr>
          <w:rFonts w:ascii="Times New Roman" w:eastAsia="Times New Roman" w:hAnsi="Times New Roman"/>
          <w:sz w:val="24"/>
          <w:szCs w:val="24"/>
        </w:rPr>
        <w:t>О</w:t>
      </w:r>
      <w:r w:rsidRPr="00CE5F9F">
        <w:rPr>
          <w:rFonts w:ascii="Times New Roman" w:eastAsia="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проекта или за функционирането на активите, когато се изискват такива съгласно действащото законодателство</w:t>
      </w:r>
      <w:r w:rsidR="008B0492">
        <w:rPr>
          <w:rFonts w:ascii="Times New Roman" w:eastAsia="Times New Roman" w:hAnsi="Times New Roman"/>
          <w:sz w:val="24"/>
          <w:szCs w:val="24"/>
        </w:rPr>
        <w:t>.</w:t>
      </w:r>
    </w:p>
    <w:p w14:paraId="3970679E" w14:textId="1210C60E" w:rsidR="0072641C" w:rsidRPr="00CE5F9F" w:rsidRDefault="00E5782F" w:rsidP="00BE198A">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8</w:t>
      </w:r>
      <w:r w:rsidR="0072641C" w:rsidRPr="00CE5F9F">
        <w:rPr>
          <w:rFonts w:ascii="Times New Roman" w:eastAsia="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w:t>
      </w:r>
      <w:r w:rsidRPr="00CE5F9F">
        <w:rPr>
          <w:rFonts w:ascii="Times New Roman" w:eastAsia="Times New Roman" w:hAnsi="Times New Roman"/>
          <w:sz w:val="24"/>
          <w:szCs w:val="24"/>
        </w:rPr>
        <w:t>4</w:t>
      </w:r>
      <w:r w:rsidR="0072641C" w:rsidRPr="00CE5F9F">
        <w:rPr>
          <w:rFonts w:ascii="Times New Roman" w:eastAsia="Times New Roman" w:hAnsi="Times New Roman"/>
          <w:sz w:val="24"/>
          <w:szCs w:val="24"/>
        </w:rPr>
        <w:t xml:space="preserve">, </w:t>
      </w:r>
      <w:r w:rsidR="0072641C" w:rsidRPr="00CE5F9F">
        <w:rPr>
          <w:rFonts w:ascii="Times New Roman" w:eastAsia="Times New Roman" w:hAnsi="Times New Roman"/>
          <w:sz w:val="24"/>
          <w:szCs w:val="24"/>
        </w:rPr>
        <w:lastRenderedPageBreak/>
        <w:t>съгласно утвърдена от изпълнителния директор на ДФЗ - РА „</w:t>
      </w:r>
      <w:r w:rsidR="00BE198A" w:rsidRPr="00CE5F9F">
        <w:rPr>
          <w:rFonts w:ascii="Times New Roman" w:eastAsia="Times New Roman" w:hAnsi="Times New Roman"/>
          <w:sz w:val="24"/>
          <w:szCs w:val="24"/>
        </w:rPr>
        <w:t>Процедура за осъществяване на последващ контрол върху обществени поръчки и процедури за избор с публична покана</w:t>
      </w:r>
      <w:r w:rsidR="0072641C" w:rsidRPr="00CE5F9F">
        <w:rPr>
          <w:rFonts w:ascii="Times New Roman" w:eastAsia="Times New Roman" w:hAnsi="Times New Roman"/>
          <w:sz w:val="24"/>
          <w:szCs w:val="24"/>
        </w:rPr>
        <w:t>“.</w:t>
      </w:r>
    </w:p>
    <w:p w14:paraId="2843F3AA" w14:textId="5FF4E9AF"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9</w:t>
      </w:r>
      <w:r w:rsidR="0072641C" w:rsidRPr="00CE5F9F">
        <w:rPr>
          <w:rFonts w:ascii="Times New Roman" w:eastAsia="Times New Roman" w:hAnsi="Times New Roman"/>
          <w:sz w:val="24"/>
          <w:szCs w:val="24"/>
        </w:rPr>
        <w:t xml:space="preserve">. Административният договор може да бъде прекратен при условията посочени в него. </w:t>
      </w:r>
    </w:p>
    <w:p w14:paraId="51E77D60" w14:textId="1ABD7808" w:rsidR="0072641C" w:rsidRPr="00CE5F9F" w:rsidRDefault="00A96279"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10</w:t>
      </w:r>
      <w:r w:rsidR="0072641C" w:rsidRPr="00CE5F9F">
        <w:rPr>
          <w:rFonts w:ascii="Times New Roman" w:eastAsia="Times New Roman" w:hAnsi="Times New Roman"/>
          <w:sz w:val="24"/>
          <w:szCs w:val="24"/>
        </w:rPr>
        <w:t>. Държавен фонд „Земеделие“, оттегля цялата или част от предоставената финансова помощ и изисква възстановяване при условията, посочени в Наредба № 4 от 2024 г.</w:t>
      </w:r>
    </w:p>
    <w:p w14:paraId="38C1A3B1" w14:textId="2CD93DBA"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lang w:val="en-US"/>
        </w:rPr>
      </w:pPr>
      <w:r w:rsidRPr="00CE5F9F">
        <w:rPr>
          <w:rFonts w:ascii="Times New Roman" w:eastAsia="Times New Roman" w:hAnsi="Times New Roman"/>
          <w:sz w:val="24"/>
          <w:szCs w:val="24"/>
        </w:rPr>
        <w:t>1</w:t>
      </w:r>
      <w:r w:rsidR="000351F2" w:rsidRPr="00CE5F9F">
        <w:rPr>
          <w:rFonts w:ascii="Times New Roman" w:eastAsia="Times New Roman" w:hAnsi="Times New Roman"/>
          <w:sz w:val="24"/>
          <w:szCs w:val="24"/>
        </w:rPr>
        <w:t>1</w:t>
      </w:r>
      <w:r w:rsidRPr="00CE5F9F">
        <w:rPr>
          <w:rFonts w:ascii="Times New Roman" w:eastAsia="Times New Roman" w:hAnsi="Times New Roman"/>
          <w:sz w:val="24"/>
          <w:szCs w:val="24"/>
        </w:rPr>
        <w:t>. Държавен фонд „Земеделие“, оттегля цялата или част от предоставената финансова помощ и когато</w:t>
      </w:r>
      <w:r w:rsidRPr="00CE5F9F">
        <w:rPr>
          <w:rFonts w:ascii="Times New Roman" w:eastAsia="Times New Roman" w:hAnsi="Times New Roman"/>
          <w:sz w:val="24"/>
          <w:szCs w:val="24"/>
          <w:lang w:val="en-US"/>
        </w:rPr>
        <w:t>:</w:t>
      </w:r>
    </w:p>
    <w:p w14:paraId="77B192A4" w14:textId="348A6A43"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1</w:t>
      </w:r>
      <w:r w:rsidR="00666556">
        <w:rPr>
          <w:rFonts w:ascii="Times New Roman" w:eastAsia="Times New Roman" w:hAnsi="Times New Roman"/>
          <w:sz w:val="24"/>
          <w:szCs w:val="24"/>
        </w:rPr>
        <w:t>1</w:t>
      </w:r>
      <w:r w:rsidRPr="00CE5F9F">
        <w:rPr>
          <w:rFonts w:ascii="Times New Roman" w:eastAsia="Times New Roman" w:hAnsi="Times New Roman"/>
          <w:sz w:val="24"/>
          <w:szCs w:val="24"/>
        </w:rPr>
        <w:t>.1</w:t>
      </w:r>
      <w:r w:rsidR="008B0492">
        <w:rPr>
          <w:rFonts w:ascii="Times New Roman" w:eastAsia="Times New Roman" w:hAnsi="Times New Roman"/>
          <w:sz w:val="24"/>
          <w:szCs w:val="24"/>
        </w:rPr>
        <w:t>. Б</w:t>
      </w:r>
      <w:r w:rsidRPr="00CE5F9F">
        <w:rPr>
          <w:rFonts w:ascii="Times New Roman" w:eastAsia="Times New Roman" w:hAnsi="Times New Roman"/>
          <w:sz w:val="24"/>
          <w:szCs w:val="24"/>
        </w:rPr>
        <w:t>енефициентът не спазва мерките за публичност, посочени в раздел 3. „Мерки за информиране и публичност“ от настоящите условия.</w:t>
      </w:r>
    </w:p>
    <w:p w14:paraId="72539982" w14:textId="13BFB59A"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lang w:val="en-US"/>
        </w:rPr>
        <w:t>1</w:t>
      </w:r>
      <w:r w:rsidR="00666556">
        <w:rPr>
          <w:rFonts w:ascii="Times New Roman" w:eastAsia="Times New Roman" w:hAnsi="Times New Roman"/>
          <w:sz w:val="24"/>
          <w:szCs w:val="24"/>
        </w:rPr>
        <w:t>1</w:t>
      </w:r>
      <w:r w:rsidRPr="00CE5F9F">
        <w:rPr>
          <w:rFonts w:ascii="Times New Roman" w:eastAsia="Times New Roman" w:hAnsi="Times New Roman"/>
          <w:sz w:val="24"/>
          <w:szCs w:val="24"/>
        </w:rPr>
        <w:t>.2</w:t>
      </w:r>
      <w:r w:rsidR="008B0492">
        <w:rPr>
          <w:rFonts w:ascii="Times New Roman" w:eastAsia="Times New Roman" w:hAnsi="Times New Roman"/>
          <w:sz w:val="24"/>
          <w:szCs w:val="24"/>
        </w:rPr>
        <w:t>.</w:t>
      </w:r>
      <w:r w:rsidRPr="00CE5F9F">
        <w:rPr>
          <w:rFonts w:ascii="Times New Roman" w:eastAsia="Times New Roman" w:hAnsi="Times New Roman"/>
          <w:sz w:val="24"/>
          <w:szCs w:val="24"/>
        </w:rPr>
        <w:t xml:space="preserve"> </w:t>
      </w:r>
      <w:r w:rsidR="008B0492" w:rsidRPr="00CE5F9F">
        <w:rPr>
          <w:rFonts w:ascii="Times New Roman" w:eastAsia="Times New Roman" w:hAnsi="Times New Roman"/>
          <w:sz w:val="24"/>
          <w:szCs w:val="24"/>
        </w:rPr>
        <w:t>Бенефициентът</w:t>
      </w:r>
      <w:r w:rsidRPr="00CE5F9F">
        <w:rPr>
          <w:rFonts w:ascii="Times New Roman" w:eastAsia="Times New Roman" w:hAnsi="Times New Roman"/>
          <w:sz w:val="24"/>
          <w:szCs w:val="24"/>
        </w:rPr>
        <w:t xml:space="preserve"> не е спазил приложимото законодателство в областта на обществените поръчки.</w:t>
      </w:r>
    </w:p>
    <w:p w14:paraId="441D1919" w14:textId="1FF94C77" w:rsidR="0072641C" w:rsidRPr="00CE5F9F" w:rsidRDefault="007B2F8B"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Pr>
          <w:rFonts w:ascii="Times New Roman" w:eastAsia="Times New Roman" w:hAnsi="Times New Roman"/>
          <w:sz w:val="24"/>
          <w:szCs w:val="24"/>
        </w:rPr>
        <w:t>1</w:t>
      </w:r>
      <w:r w:rsidR="00666556">
        <w:rPr>
          <w:rFonts w:ascii="Times New Roman" w:eastAsia="Times New Roman" w:hAnsi="Times New Roman"/>
          <w:sz w:val="24"/>
          <w:szCs w:val="24"/>
        </w:rPr>
        <w:t>1</w:t>
      </w:r>
      <w:r>
        <w:rPr>
          <w:rFonts w:ascii="Times New Roman" w:eastAsia="Times New Roman" w:hAnsi="Times New Roman"/>
          <w:sz w:val="24"/>
          <w:szCs w:val="24"/>
        </w:rPr>
        <w:t>.3</w:t>
      </w:r>
      <w:r w:rsidR="008B0492">
        <w:rPr>
          <w:rFonts w:ascii="Times New Roman" w:eastAsia="Times New Roman" w:hAnsi="Times New Roman"/>
          <w:sz w:val="24"/>
          <w:szCs w:val="24"/>
        </w:rPr>
        <w:t>.</w:t>
      </w:r>
      <w:r>
        <w:rPr>
          <w:rFonts w:ascii="Times New Roman" w:eastAsia="Times New Roman" w:hAnsi="Times New Roman"/>
          <w:sz w:val="24"/>
          <w:szCs w:val="24"/>
        </w:rPr>
        <w:t xml:space="preserve"> </w:t>
      </w:r>
      <w:r w:rsidR="008B0492">
        <w:rPr>
          <w:rFonts w:ascii="Times New Roman" w:eastAsia="Times New Roman" w:hAnsi="Times New Roman"/>
          <w:sz w:val="24"/>
          <w:szCs w:val="24"/>
        </w:rPr>
        <w:t>Б</w:t>
      </w:r>
      <w:r w:rsidR="0072641C" w:rsidRPr="00CE5F9F">
        <w:rPr>
          <w:rFonts w:ascii="Times New Roman" w:eastAsia="Times New Roman" w:hAnsi="Times New Roman"/>
          <w:sz w:val="24"/>
          <w:szCs w:val="24"/>
        </w:rPr>
        <w:t xml:space="preserve">енефициентът не е </w:t>
      </w:r>
      <w:r w:rsidR="000351F2" w:rsidRPr="00CE5F9F">
        <w:rPr>
          <w:rFonts w:ascii="Times New Roman" w:eastAsia="Times New Roman" w:hAnsi="Times New Roman"/>
          <w:sz w:val="24"/>
          <w:szCs w:val="24"/>
        </w:rPr>
        <w:t>извършил</w:t>
      </w:r>
      <w:r w:rsidR="00696A38" w:rsidRPr="00CE5F9F">
        <w:rPr>
          <w:rFonts w:ascii="Times New Roman" w:eastAsia="Times New Roman" w:hAnsi="Times New Roman"/>
          <w:sz w:val="24"/>
          <w:szCs w:val="24"/>
        </w:rPr>
        <w:t xml:space="preserve"> </w:t>
      </w:r>
      <w:r w:rsidR="000351F2" w:rsidRPr="00CE5F9F">
        <w:rPr>
          <w:rFonts w:ascii="Times New Roman" w:eastAsia="Times New Roman" w:hAnsi="Times New Roman"/>
          <w:sz w:val="24"/>
          <w:szCs w:val="24"/>
        </w:rPr>
        <w:t>дейности</w:t>
      </w:r>
      <w:r>
        <w:rPr>
          <w:rFonts w:ascii="Times New Roman" w:eastAsia="Times New Roman" w:hAnsi="Times New Roman"/>
          <w:sz w:val="24"/>
          <w:szCs w:val="24"/>
        </w:rPr>
        <w:t xml:space="preserve"> по т. 1, буква „б“ </w:t>
      </w:r>
      <w:r w:rsidR="00696A38" w:rsidRPr="00CE5F9F">
        <w:rPr>
          <w:rFonts w:ascii="Times New Roman" w:eastAsia="Times New Roman" w:hAnsi="Times New Roman"/>
          <w:sz w:val="24"/>
          <w:szCs w:val="24"/>
        </w:rPr>
        <w:t>от раздел 10 от Условията за кандидатстване</w:t>
      </w:r>
      <w:r w:rsidR="0072641C" w:rsidRPr="00CE5F9F">
        <w:rPr>
          <w:rFonts w:ascii="Times New Roman" w:eastAsia="Times New Roman" w:hAnsi="Times New Roman"/>
          <w:sz w:val="24"/>
          <w:szCs w:val="24"/>
        </w:rPr>
        <w:t>.</w:t>
      </w:r>
    </w:p>
    <w:p w14:paraId="70CE4F3E" w14:textId="1FB73AF0" w:rsidR="00AA0C60" w:rsidRPr="00CE5F9F" w:rsidRDefault="002F67CF" w:rsidP="00AC0E0C">
      <w:pPr>
        <w:pStyle w:val="Heading2"/>
        <w:rPr>
          <w:rFonts w:ascii="Times New Roman" w:hAnsi="Times New Roman"/>
          <w:sz w:val="24"/>
          <w:szCs w:val="24"/>
        </w:rPr>
      </w:pPr>
      <w:bookmarkStart w:id="2" w:name="_Toc182227206"/>
      <w:r w:rsidRPr="00CE5F9F">
        <w:rPr>
          <w:rFonts w:ascii="Times New Roman" w:hAnsi="Times New Roman"/>
          <w:sz w:val="24"/>
          <w:szCs w:val="24"/>
        </w:rPr>
        <w:t xml:space="preserve">2. </w:t>
      </w:r>
      <w:r w:rsidRPr="00DC3998">
        <w:rPr>
          <w:rFonts w:ascii="Times New Roman" w:hAnsi="Times New Roman"/>
          <w:sz w:val="24"/>
          <w:szCs w:val="24"/>
          <w:lang w:val="bg-BG"/>
        </w:rPr>
        <w:t>Финансово изпълнение на проектите и плащане</w:t>
      </w:r>
      <w:bookmarkEnd w:id="2"/>
    </w:p>
    <w:p w14:paraId="0D755D50" w14:textId="7D2A7A4A" w:rsidR="00DC0666" w:rsidRPr="00CE5F9F" w:rsidRDefault="00DC0666"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1. </w:t>
      </w:r>
      <w:r w:rsidR="00651CBF" w:rsidRPr="00CE5F9F">
        <w:rPr>
          <w:rFonts w:ascii="Times New Roman" w:hAnsi="Times New Roman"/>
          <w:bCs/>
          <w:sz w:val="24"/>
          <w:szCs w:val="24"/>
        </w:rPr>
        <w:t xml:space="preserve">Бенефициентите имат право </w:t>
      </w:r>
      <w:r w:rsidRPr="00CE5F9F">
        <w:rPr>
          <w:rFonts w:ascii="Times New Roman" w:hAnsi="Times New Roman"/>
          <w:bCs/>
          <w:sz w:val="24"/>
          <w:szCs w:val="24"/>
        </w:rPr>
        <w:t>да</w:t>
      </w:r>
      <w:r w:rsidR="00651CBF" w:rsidRPr="00CE5F9F">
        <w:rPr>
          <w:rFonts w:ascii="Times New Roman" w:hAnsi="Times New Roman"/>
          <w:bCs/>
          <w:sz w:val="24"/>
          <w:szCs w:val="24"/>
        </w:rPr>
        <w:t xml:space="preserve"> </w:t>
      </w:r>
      <w:r w:rsidRPr="00CE5F9F">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чрез авансово, междинни, годишни и окончателно плащане при спазване на всички условия, предвидени </w:t>
      </w:r>
      <w:r w:rsidR="00055A70" w:rsidRPr="00CE5F9F">
        <w:rPr>
          <w:rFonts w:ascii="Times New Roman" w:hAnsi="Times New Roman"/>
          <w:bCs/>
          <w:sz w:val="24"/>
          <w:szCs w:val="24"/>
        </w:rPr>
        <w:t xml:space="preserve">в </w:t>
      </w:r>
      <w:r w:rsidR="001705D3" w:rsidRPr="00CE5F9F">
        <w:rPr>
          <w:rFonts w:ascii="Times New Roman" w:hAnsi="Times New Roman"/>
          <w:bCs/>
          <w:sz w:val="24"/>
          <w:szCs w:val="24"/>
        </w:rPr>
        <w:t>Наредба № 4 от 2024 г.</w:t>
      </w:r>
      <w:r w:rsidR="00055A70" w:rsidRPr="00CE5F9F">
        <w:rPr>
          <w:rFonts w:ascii="Times New Roman" w:hAnsi="Times New Roman"/>
          <w:bCs/>
          <w:sz w:val="24"/>
          <w:szCs w:val="24"/>
        </w:rPr>
        <w:t xml:space="preserve">, </w:t>
      </w:r>
      <w:r w:rsidRPr="00CE5F9F">
        <w:rPr>
          <w:rFonts w:ascii="Times New Roman" w:hAnsi="Times New Roman"/>
          <w:bCs/>
          <w:sz w:val="24"/>
          <w:szCs w:val="24"/>
        </w:rPr>
        <w:t>административния договор и настоящите Условия за изпълнение;</w:t>
      </w:r>
    </w:p>
    <w:p w14:paraId="4BFA4866" w14:textId="3818E6CF" w:rsidR="00BD37DE" w:rsidRPr="00CE5F9F" w:rsidRDefault="00BD37DE"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 </w:t>
      </w:r>
      <w:r w:rsidR="006445F4" w:rsidRPr="00CE5F9F">
        <w:rPr>
          <w:rFonts w:ascii="Times New Roman" w:hAnsi="Times New Roman"/>
          <w:bCs/>
          <w:sz w:val="24"/>
          <w:szCs w:val="24"/>
        </w:rPr>
        <w:t>Авансово плащане се извършва при условията на Глава трета „Условия и ред за изплащане на финансовата помощ“, Раздел III „Авансово плащане“ от Наредба № 4 от 2024 г. и настоящите Условия за изпълнение.</w:t>
      </w:r>
    </w:p>
    <w:p w14:paraId="2E5B51FE" w14:textId="183A4CA1" w:rsidR="006445F4" w:rsidRPr="00CE5F9F" w:rsidRDefault="006445F4"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2.1. </w:t>
      </w:r>
      <w:r w:rsidR="001705D3" w:rsidRPr="00CE5F9F">
        <w:rPr>
          <w:rFonts w:ascii="Times New Roman" w:hAnsi="Times New Roman"/>
          <w:bCs/>
          <w:sz w:val="24"/>
          <w:szCs w:val="24"/>
        </w:rPr>
        <w:t>Авансово плащане е допусти</w:t>
      </w:r>
      <w:r w:rsidR="008B0492">
        <w:rPr>
          <w:rFonts w:ascii="Times New Roman" w:hAnsi="Times New Roman"/>
          <w:bCs/>
          <w:sz w:val="24"/>
          <w:szCs w:val="24"/>
        </w:rPr>
        <w:t>мо не повече от един път</w:t>
      </w:r>
      <w:r w:rsidR="001705D3" w:rsidRPr="00CE5F9F">
        <w:rPr>
          <w:rFonts w:ascii="Times New Roman" w:hAnsi="Times New Roman"/>
          <w:bCs/>
          <w:sz w:val="24"/>
          <w:szCs w:val="24"/>
        </w:rPr>
        <w:t xml:space="preserve"> за периода на изпълнение на проекта</w:t>
      </w:r>
      <w:r w:rsidRPr="00CE5F9F">
        <w:rPr>
          <w:rFonts w:ascii="Times New Roman" w:hAnsi="Times New Roman"/>
          <w:bCs/>
          <w:sz w:val="24"/>
          <w:szCs w:val="24"/>
        </w:rPr>
        <w:t>.</w:t>
      </w:r>
    </w:p>
    <w:p w14:paraId="2A3CB974" w14:textId="6BEE3028" w:rsidR="006445F4" w:rsidRPr="00CE5F9F" w:rsidRDefault="0095077F"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2.2. Максималният размер на авансовото плащане е в размер до 50 % от стойността на одобрената безвъзмездна финансова помощ.</w:t>
      </w:r>
    </w:p>
    <w:p w14:paraId="20DE4E69" w14:textId="267F1655" w:rsidR="001705D3" w:rsidRPr="00CE5F9F" w:rsidRDefault="0061317C"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2.3. Бенефициентът представя обезпечение по авансово плащане под формата </w:t>
      </w:r>
      <w:r w:rsidR="00B83C54" w:rsidRPr="00CE5F9F">
        <w:rPr>
          <w:rFonts w:ascii="Times New Roman" w:hAnsi="Times New Roman"/>
          <w:bCs/>
          <w:sz w:val="24"/>
          <w:szCs w:val="24"/>
        </w:rPr>
        <w:t>безусловна и неотменима банкова гаранция в полза на ДФЗ по образец, утвърден от изпълнителния директор на ДФЗ и публикуван на електронната страница на ДФЗ</w:t>
      </w:r>
      <w:r w:rsidRPr="00CE5F9F">
        <w:rPr>
          <w:rFonts w:ascii="Times New Roman" w:hAnsi="Times New Roman"/>
          <w:bCs/>
          <w:sz w:val="24"/>
          <w:szCs w:val="24"/>
        </w:rPr>
        <w:t>.</w:t>
      </w:r>
    </w:p>
    <w:p w14:paraId="748883EE" w14:textId="6BB4DD0C" w:rsidR="001705D3" w:rsidRPr="00CE5F9F" w:rsidRDefault="001705D3"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2.4. </w:t>
      </w:r>
      <w:r w:rsidRPr="00CE5F9F">
        <w:rPr>
          <w:rFonts w:ascii="Times New Roman" w:eastAsia="Times New Roman" w:hAnsi="Times New Roman"/>
          <w:color w:val="000000"/>
          <w:spacing w:val="1"/>
          <w:sz w:val="24"/>
          <w:szCs w:val="24"/>
          <w:lang w:eastAsia="bg-BG"/>
        </w:rPr>
        <w:t>Обезпечението трябва да отговаря на изискванията</w:t>
      </w:r>
      <w:r w:rsidR="007B2F8B">
        <w:rPr>
          <w:rFonts w:ascii="Times New Roman" w:eastAsia="Times New Roman" w:hAnsi="Times New Roman"/>
          <w:color w:val="000000"/>
          <w:spacing w:val="1"/>
          <w:sz w:val="24"/>
          <w:szCs w:val="24"/>
          <w:lang w:eastAsia="bg-BG"/>
        </w:rPr>
        <w:t>,</w:t>
      </w:r>
      <w:r w:rsidRPr="00CE5F9F">
        <w:rPr>
          <w:rFonts w:ascii="Times New Roman" w:eastAsia="Times New Roman" w:hAnsi="Times New Roman"/>
          <w:color w:val="000000"/>
          <w:spacing w:val="1"/>
          <w:sz w:val="24"/>
          <w:szCs w:val="24"/>
          <w:lang w:eastAsia="bg-BG"/>
        </w:rPr>
        <w:t xml:space="preserve"> посочени в </w:t>
      </w:r>
      <w:r w:rsidRPr="00CE5F9F">
        <w:rPr>
          <w:rFonts w:ascii="Times New Roman" w:hAnsi="Times New Roman"/>
          <w:bCs/>
          <w:sz w:val="24"/>
          <w:szCs w:val="24"/>
        </w:rPr>
        <w:t>Наредба № 4 от 2024 г.</w:t>
      </w:r>
    </w:p>
    <w:p w14:paraId="398637C9" w14:textId="5424D657" w:rsidR="00435715" w:rsidRPr="00CE5F9F" w:rsidRDefault="00435715"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2.5. Искането за авансово плащане се подава в едно с документите посочени в Приложение А - Документи към искане за плащане.</w:t>
      </w:r>
    </w:p>
    <w:p w14:paraId="6A89873F" w14:textId="5972B26C" w:rsidR="00DC0666" w:rsidRPr="00CE5F9F" w:rsidRDefault="001705D3"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3. </w:t>
      </w:r>
      <w:r w:rsidR="00651CBF" w:rsidRPr="00CE5F9F">
        <w:rPr>
          <w:rFonts w:ascii="Times New Roman" w:hAnsi="Times New Roman"/>
          <w:bCs/>
          <w:sz w:val="24"/>
          <w:szCs w:val="24"/>
        </w:rPr>
        <w:t xml:space="preserve">Бенефициентите имат право да подадат </w:t>
      </w:r>
      <w:r w:rsidR="002F7F9D" w:rsidRPr="00CE5F9F">
        <w:rPr>
          <w:rFonts w:ascii="Times New Roman" w:hAnsi="Times New Roman"/>
          <w:bCs/>
          <w:sz w:val="24"/>
          <w:szCs w:val="24"/>
        </w:rPr>
        <w:t xml:space="preserve">искания </w:t>
      </w:r>
      <w:r w:rsidR="008B0492">
        <w:rPr>
          <w:rFonts w:ascii="Times New Roman" w:hAnsi="Times New Roman"/>
          <w:bCs/>
          <w:sz w:val="24"/>
          <w:szCs w:val="24"/>
        </w:rPr>
        <w:t xml:space="preserve">за </w:t>
      </w:r>
      <w:r w:rsidR="00651CBF" w:rsidRPr="00CE5F9F">
        <w:rPr>
          <w:rFonts w:ascii="Times New Roman" w:hAnsi="Times New Roman"/>
          <w:bCs/>
          <w:sz w:val="24"/>
          <w:szCs w:val="24"/>
        </w:rPr>
        <w:t xml:space="preserve">до четири </w:t>
      </w:r>
      <w:r w:rsidR="002F7F9D" w:rsidRPr="00CE5F9F">
        <w:rPr>
          <w:rFonts w:ascii="Times New Roman" w:hAnsi="Times New Roman"/>
          <w:bCs/>
          <w:sz w:val="24"/>
          <w:szCs w:val="24"/>
        </w:rPr>
        <w:t xml:space="preserve"> </w:t>
      </w:r>
      <w:r w:rsidR="00651CBF" w:rsidRPr="00CE5F9F">
        <w:rPr>
          <w:rFonts w:ascii="Times New Roman" w:hAnsi="Times New Roman"/>
          <w:bCs/>
          <w:sz w:val="24"/>
          <w:szCs w:val="24"/>
        </w:rPr>
        <w:t>междинни плащания в една календарна година при спазване на всички условия, предвидени в административния договор</w:t>
      </w:r>
      <w:r w:rsidR="0082490B" w:rsidRPr="00CE5F9F">
        <w:rPr>
          <w:rFonts w:ascii="Times New Roman" w:hAnsi="Times New Roman"/>
          <w:bCs/>
          <w:sz w:val="24"/>
          <w:szCs w:val="24"/>
        </w:rPr>
        <w:t>,</w:t>
      </w:r>
      <w:r w:rsidR="00651CBF" w:rsidRPr="00CE5F9F">
        <w:rPr>
          <w:rFonts w:ascii="Times New Roman" w:hAnsi="Times New Roman"/>
          <w:bCs/>
          <w:sz w:val="24"/>
          <w:szCs w:val="24"/>
        </w:rPr>
        <w:t xml:space="preserve"> настоящите Условия за изпълнение и Наредба № 4 от 201</w:t>
      </w:r>
      <w:r w:rsidR="0082490B" w:rsidRPr="00CE5F9F">
        <w:rPr>
          <w:rFonts w:ascii="Times New Roman" w:hAnsi="Times New Roman"/>
          <w:bCs/>
          <w:sz w:val="24"/>
          <w:szCs w:val="24"/>
        </w:rPr>
        <w:t>4</w:t>
      </w:r>
      <w:r w:rsidR="00651CBF" w:rsidRPr="00CE5F9F">
        <w:rPr>
          <w:rFonts w:ascii="Times New Roman" w:hAnsi="Times New Roman"/>
          <w:bCs/>
          <w:sz w:val="24"/>
          <w:szCs w:val="24"/>
        </w:rPr>
        <w:t xml:space="preserve"> г.</w:t>
      </w:r>
    </w:p>
    <w:p w14:paraId="39167D24" w14:textId="121FDF32" w:rsidR="00DC0666" w:rsidRPr="00CE5F9F" w:rsidRDefault="002F7F9D"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4</w:t>
      </w:r>
      <w:r w:rsidR="00DC0666" w:rsidRPr="00CE5F9F">
        <w:rPr>
          <w:rFonts w:ascii="Times New Roman" w:hAnsi="Times New Roman"/>
          <w:bCs/>
          <w:sz w:val="24"/>
          <w:szCs w:val="24"/>
        </w:rPr>
        <w:t xml:space="preserve">. </w:t>
      </w:r>
      <w:r w:rsidRPr="00CE5F9F">
        <w:rPr>
          <w:rFonts w:ascii="Times New Roman" w:hAnsi="Times New Roman"/>
          <w:bCs/>
          <w:sz w:val="24"/>
          <w:szCs w:val="24"/>
        </w:rPr>
        <w:t xml:space="preserve">Бенефициентите са задължени да </w:t>
      </w:r>
      <w:r w:rsidR="00DC0666" w:rsidRPr="00CE5F9F">
        <w:rPr>
          <w:rFonts w:ascii="Times New Roman" w:hAnsi="Times New Roman"/>
          <w:bCs/>
          <w:sz w:val="24"/>
          <w:szCs w:val="24"/>
        </w:rPr>
        <w:t>подадат искане за едно междинно или за годишно плащане в една календарна година</w:t>
      </w:r>
      <w:r w:rsidRPr="00CE5F9F">
        <w:rPr>
          <w:rFonts w:ascii="Times New Roman" w:hAnsi="Times New Roman"/>
          <w:bCs/>
          <w:sz w:val="24"/>
          <w:szCs w:val="24"/>
        </w:rPr>
        <w:t>.</w:t>
      </w:r>
      <w:r w:rsidR="00DC0666" w:rsidRPr="00CE5F9F">
        <w:rPr>
          <w:rFonts w:ascii="Times New Roman" w:hAnsi="Times New Roman"/>
          <w:bCs/>
          <w:sz w:val="24"/>
          <w:szCs w:val="24"/>
        </w:rPr>
        <w:t xml:space="preserve"> </w:t>
      </w:r>
    </w:p>
    <w:p w14:paraId="34033F38" w14:textId="37F93456"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5. Искане за междинно плащане за съответния отчетен период може да се подава в срок до един месец след изтичане на всяко тримесечие и/или шестмесечие, и/или деветмесечие, </w:t>
      </w:r>
      <w:r w:rsidRPr="00CE5F9F">
        <w:rPr>
          <w:rFonts w:ascii="Times New Roman" w:hAnsi="Times New Roman"/>
          <w:bCs/>
          <w:sz w:val="24"/>
          <w:szCs w:val="24"/>
        </w:rPr>
        <w:lastRenderedPageBreak/>
        <w:t xml:space="preserve">и/или </w:t>
      </w:r>
      <w:proofErr w:type="spellStart"/>
      <w:r w:rsidRPr="00CE5F9F">
        <w:rPr>
          <w:rFonts w:ascii="Times New Roman" w:hAnsi="Times New Roman"/>
          <w:bCs/>
          <w:sz w:val="24"/>
          <w:szCs w:val="24"/>
        </w:rPr>
        <w:t>дванадесетмесечие</w:t>
      </w:r>
      <w:proofErr w:type="spellEnd"/>
      <w:r w:rsidRPr="00CE5F9F">
        <w:rPr>
          <w:rFonts w:ascii="Times New Roman" w:hAnsi="Times New Roman"/>
          <w:bCs/>
          <w:sz w:val="24"/>
          <w:szCs w:val="24"/>
        </w:rPr>
        <w:t xml:space="preserve"> на съответната календарна година. Към искането за междинно плащане се отчитат дейности и разходи, извършени за тримесечие и/или шестмесечие, и/или деветмесечие, или </w:t>
      </w:r>
      <w:proofErr w:type="spellStart"/>
      <w:r w:rsidRPr="00CE5F9F">
        <w:rPr>
          <w:rFonts w:ascii="Times New Roman" w:hAnsi="Times New Roman"/>
          <w:bCs/>
          <w:sz w:val="24"/>
          <w:szCs w:val="24"/>
        </w:rPr>
        <w:t>дванадесетмесечие</w:t>
      </w:r>
      <w:proofErr w:type="spellEnd"/>
      <w:r w:rsidRPr="00CE5F9F">
        <w:rPr>
          <w:rFonts w:ascii="Times New Roman" w:hAnsi="Times New Roman"/>
          <w:bCs/>
          <w:sz w:val="24"/>
          <w:szCs w:val="24"/>
        </w:rPr>
        <w:t xml:space="preserve"> на календарните години. Плащането на разходи за изпълнените за периода дейности, включени в исканията за междинни плащания, могат да бъдат извършени в срок до един месец след изтичане на съответния отчетен период, но не по – късно от подаване на искането за плащане. При подаване на първо междинно искане за плащане бенефициентът има право да отчете и заяви всички дейности и разходи, извършени от датата на сключване на административния договор до края на тримесечието, предхождащо подаване на искането за плащане.</w:t>
      </w:r>
    </w:p>
    <w:p w14:paraId="6E5988BA" w14:textId="650CB1CA"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6. Искане за годишно плащане се подава до края на месец януари на следващата календарна година, като се отчитат дейности и разходи извършени до  края на месец декември на предходната календарна година, които не са включени в предходно искане за плащане. Плащането на разходи за дейности, включени в годишното искане могат да бъдат извършени в срок до един месец след изтичане на съответния отчетен период, но не по – късно от подаване на искането за плащане.</w:t>
      </w:r>
    </w:p>
    <w:p w14:paraId="330D82ED" w14:textId="4B9DEEA4"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7. Искането за годишно плащане се обединява с едно от</w:t>
      </w:r>
      <w:r w:rsidR="007B2F8B">
        <w:rPr>
          <w:rFonts w:ascii="Times New Roman" w:hAnsi="Times New Roman"/>
          <w:bCs/>
          <w:sz w:val="24"/>
          <w:szCs w:val="24"/>
        </w:rPr>
        <w:t xml:space="preserve"> междинните плащания. В случай </w:t>
      </w:r>
      <w:r w:rsidRPr="00CE5F9F">
        <w:rPr>
          <w:rFonts w:ascii="Times New Roman" w:hAnsi="Times New Roman"/>
          <w:bCs/>
          <w:sz w:val="24"/>
          <w:szCs w:val="24"/>
        </w:rPr>
        <w:t>че бенефициентът не е подал искане за годишно плащане, може в следващото искане за междинно плащане да отчете дейностите и разходи, които не са включени в предходно искане за плащане, като се спазват изискванията на т. 5.</w:t>
      </w:r>
    </w:p>
    <w:p w14:paraId="6BC23BFB" w14:textId="16ED648D" w:rsidR="00866EAC" w:rsidRPr="00CE5F9F" w:rsidRDefault="00D92CB5"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8</w:t>
      </w:r>
      <w:r w:rsidR="00866EAC" w:rsidRPr="00CE5F9F">
        <w:rPr>
          <w:rFonts w:ascii="Times New Roman" w:hAnsi="Times New Roman"/>
          <w:bCs/>
          <w:sz w:val="24"/>
          <w:szCs w:val="24"/>
        </w:rPr>
        <w:t>. Искането за последно междинно</w:t>
      </w:r>
      <w:r w:rsidRPr="00CE5F9F">
        <w:rPr>
          <w:rFonts w:ascii="Times New Roman" w:hAnsi="Times New Roman"/>
          <w:bCs/>
          <w:sz w:val="24"/>
          <w:szCs w:val="24"/>
        </w:rPr>
        <w:t>/годишно</w:t>
      </w:r>
      <w:r w:rsidR="00866EAC" w:rsidRPr="00CE5F9F">
        <w:rPr>
          <w:rFonts w:ascii="Times New Roman" w:hAnsi="Times New Roman"/>
          <w:bCs/>
          <w:sz w:val="24"/>
          <w:szCs w:val="24"/>
        </w:rPr>
        <w:t xml:space="preserve"> плащане се подава в срока, посочен в т. 5</w:t>
      </w:r>
      <w:r w:rsidR="004F24E8" w:rsidRPr="00CE5F9F">
        <w:rPr>
          <w:rFonts w:ascii="Times New Roman" w:hAnsi="Times New Roman"/>
          <w:bCs/>
          <w:sz w:val="24"/>
          <w:szCs w:val="24"/>
        </w:rPr>
        <w:t>, съответно</w:t>
      </w:r>
      <w:r w:rsidR="00866EAC" w:rsidRPr="00CE5F9F">
        <w:rPr>
          <w:rFonts w:ascii="Times New Roman" w:hAnsi="Times New Roman"/>
          <w:bCs/>
          <w:sz w:val="24"/>
          <w:szCs w:val="24"/>
        </w:rPr>
        <w:t xml:space="preserve"> </w:t>
      </w:r>
      <w:r w:rsidRPr="00CE5F9F">
        <w:rPr>
          <w:rFonts w:ascii="Times New Roman" w:hAnsi="Times New Roman"/>
          <w:bCs/>
          <w:sz w:val="24"/>
          <w:szCs w:val="24"/>
        </w:rPr>
        <w:t>т. 6</w:t>
      </w:r>
      <w:r w:rsidR="004F24E8" w:rsidRPr="00CE5F9F">
        <w:rPr>
          <w:rFonts w:ascii="Times New Roman" w:hAnsi="Times New Roman"/>
          <w:bCs/>
          <w:sz w:val="24"/>
          <w:szCs w:val="24"/>
        </w:rPr>
        <w:t>,</w:t>
      </w:r>
      <w:r w:rsidR="00866EAC" w:rsidRPr="00CE5F9F">
        <w:rPr>
          <w:rFonts w:ascii="Times New Roman" w:hAnsi="Times New Roman"/>
          <w:bCs/>
          <w:sz w:val="24"/>
          <w:szCs w:val="24"/>
        </w:rPr>
        <w:t xml:space="preserve"> в случай, че до крайния срок за изпълнение на одобрения проект, посочен в административния договор, остават повече от четири месеца. В противен случай се подава искане за окончателно плащане.</w:t>
      </w:r>
    </w:p>
    <w:p w14:paraId="2C373D9B" w14:textId="74234274" w:rsidR="004F24E8" w:rsidRPr="00CE5F9F" w:rsidRDefault="004F24E8"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9. Искането за междинно или годишно плащане се подава ведно с документите, посочени в Приложение А - Документи към искане за плащане.</w:t>
      </w:r>
    </w:p>
    <w:p w14:paraId="60A96D97" w14:textId="62A4A534" w:rsidR="00657FD9" w:rsidRPr="00CE5F9F" w:rsidRDefault="00657FD9" w:rsidP="00657FD9">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10. Бенефициентът подава искане за окончателно плащане до един месец след датата на изтичане на крайния срок за изпълнение на одобрения проект, посочен в административния договор, ведно с документите, посочени в Приложение А - </w:t>
      </w:r>
      <w:r w:rsidR="00D2066F">
        <w:rPr>
          <w:rFonts w:ascii="Times New Roman" w:hAnsi="Times New Roman"/>
          <w:bCs/>
          <w:sz w:val="24"/>
          <w:szCs w:val="24"/>
        </w:rPr>
        <w:t>Документи към искане за плащане</w:t>
      </w:r>
      <w:r w:rsidRPr="00CE5F9F">
        <w:rPr>
          <w:rFonts w:ascii="Times New Roman" w:hAnsi="Times New Roman"/>
          <w:bCs/>
          <w:sz w:val="24"/>
          <w:szCs w:val="24"/>
        </w:rPr>
        <w:t xml:space="preserve"> към настоящите условия. Плащането на разходи за изпълнените дейности, включени в искането за окончателно плащания, може да бъде извършено в срок до един месец след датата на изтичане на крайния срок за изпълнение на одобрения проект, посочен в административния договор, но не по – късно от подаване на искането за плащане.</w:t>
      </w:r>
    </w:p>
    <w:p w14:paraId="0BF486E9" w14:textId="6BB25EEF" w:rsidR="00C9136F" w:rsidRPr="00CE5F9F" w:rsidRDefault="00C9136F" w:rsidP="00657FD9">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11. Оперативната група може да подаде искане за плащане за направените разходи до момента на установяване на обстоятелствата по т. 3 от </w:t>
      </w:r>
      <w:r w:rsidR="00523092">
        <w:rPr>
          <w:rFonts w:ascii="Times New Roman" w:hAnsi="Times New Roman"/>
          <w:bCs/>
          <w:sz w:val="24"/>
          <w:szCs w:val="24"/>
        </w:rPr>
        <w:t>Раздел 1 „</w:t>
      </w:r>
      <w:r w:rsidRPr="00CE5F9F">
        <w:rPr>
          <w:rFonts w:ascii="Times New Roman" w:hAnsi="Times New Roman"/>
          <w:bCs/>
          <w:sz w:val="24"/>
          <w:szCs w:val="24"/>
        </w:rPr>
        <w:t>Техническо изпълнение на проектите</w:t>
      </w:r>
      <w:r w:rsidR="00523092">
        <w:rPr>
          <w:rFonts w:ascii="Times New Roman" w:hAnsi="Times New Roman"/>
          <w:bCs/>
          <w:sz w:val="24"/>
          <w:szCs w:val="24"/>
        </w:rPr>
        <w:t>“</w:t>
      </w:r>
      <w:r w:rsidRPr="00CE5F9F">
        <w:rPr>
          <w:rFonts w:ascii="Times New Roman" w:hAnsi="Times New Roman"/>
          <w:bCs/>
          <w:sz w:val="24"/>
          <w:szCs w:val="24"/>
        </w:rPr>
        <w:t>.</w:t>
      </w:r>
    </w:p>
    <w:p w14:paraId="49787B9F" w14:textId="1B4FA73A" w:rsidR="007345F1" w:rsidRPr="00CE5F9F" w:rsidRDefault="007345F1" w:rsidP="007345F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2</w:t>
      </w:r>
      <w:r w:rsidRPr="00CE5F9F">
        <w:rPr>
          <w:rFonts w:ascii="Times New Roman" w:hAnsi="Times New Roman"/>
          <w:bCs/>
          <w:sz w:val="24"/>
          <w:szCs w:val="24"/>
        </w:rPr>
        <w:t>. Допустими за възстановяване са разходи за дейности по проекта, извършени от оперативната група и нейните членове след сключване на административния договор.</w:t>
      </w:r>
    </w:p>
    <w:p w14:paraId="5768AF38" w14:textId="7C1AAB69" w:rsidR="00E0010E" w:rsidRPr="00CE5F9F" w:rsidRDefault="00E0010E" w:rsidP="007345F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3</w:t>
      </w:r>
      <w:r w:rsidRPr="00CE5F9F">
        <w:rPr>
          <w:rFonts w:ascii="Times New Roman" w:hAnsi="Times New Roman"/>
          <w:bCs/>
          <w:sz w:val="24"/>
          <w:szCs w:val="24"/>
        </w:rPr>
        <w:t xml:space="preserve">. Допустимите </w:t>
      </w:r>
      <w:r w:rsidR="00675C0B" w:rsidRPr="00CE5F9F">
        <w:rPr>
          <w:rFonts w:ascii="Times New Roman" w:hAnsi="Times New Roman"/>
          <w:bCs/>
          <w:sz w:val="24"/>
          <w:szCs w:val="24"/>
        </w:rPr>
        <w:t>преки разходи по</w:t>
      </w:r>
      <w:r w:rsidRPr="00CE5F9F">
        <w:rPr>
          <w:rFonts w:ascii="Times New Roman" w:hAnsi="Times New Roman"/>
          <w:bCs/>
          <w:sz w:val="24"/>
          <w:szCs w:val="24"/>
        </w:rPr>
        <w:t xml:space="preserve"> т. 3 от Раздел </w:t>
      </w:r>
      <w:r w:rsidR="00675C0B" w:rsidRPr="00CE5F9F">
        <w:rPr>
          <w:rFonts w:ascii="Times New Roman" w:hAnsi="Times New Roman"/>
          <w:bCs/>
          <w:sz w:val="24"/>
          <w:szCs w:val="24"/>
        </w:rPr>
        <w:t>12</w:t>
      </w:r>
      <w:r w:rsidRPr="00CE5F9F">
        <w:rPr>
          <w:rFonts w:ascii="Times New Roman" w:hAnsi="Times New Roman"/>
          <w:bCs/>
          <w:sz w:val="24"/>
          <w:szCs w:val="24"/>
        </w:rPr>
        <w:t xml:space="preserve"> „Допустими разходи” от </w:t>
      </w:r>
      <w:r w:rsidR="00675C0B" w:rsidRPr="00CE5F9F">
        <w:rPr>
          <w:rFonts w:ascii="Times New Roman" w:hAnsi="Times New Roman"/>
          <w:bCs/>
          <w:sz w:val="24"/>
          <w:szCs w:val="24"/>
        </w:rPr>
        <w:t>У</w:t>
      </w:r>
      <w:r w:rsidRPr="00CE5F9F">
        <w:rPr>
          <w:rFonts w:ascii="Times New Roman" w:hAnsi="Times New Roman"/>
          <w:bCs/>
          <w:sz w:val="24"/>
          <w:szCs w:val="24"/>
        </w:rPr>
        <w:t xml:space="preserve">словията за кандидатстване се финансират пропорционално за периода на продължителност на проекта, но за срок не по-дълъг от тяхното реално използване за постигане целите на проекта, като се взимат предвид начислените разходи за амортизации. Финансирането на допустимите </w:t>
      </w:r>
      <w:r w:rsidRPr="00CE5F9F">
        <w:rPr>
          <w:rFonts w:ascii="Times New Roman" w:hAnsi="Times New Roman"/>
          <w:bCs/>
          <w:sz w:val="24"/>
          <w:szCs w:val="24"/>
        </w:rPr>
        <w:lastRenderedPageBreak/>
        <w:t>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w:t>
      </w:r>
    </w:p>
    <w:p w14:paraId="5FCCEED6" w14:textId="6CE42B0C"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 За дейности, които не са извършени в съответния отчетен период, за който е подадено искане за плащане, разходите не подлежат на възстановяване с изключение на:</w:t>
      </w:r>
    </w:p>
    <w:p w14:paraId="53F36507" w14:textId="79BC9E5C"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w:t>
      </w:r>
      <w:r w:rsidR="00C9136F" w:rsidRPr="00CE5F9F">
        <w:rPr>
          <w:rFonts w:ascii="Times New Roman" w:hAnsi="Times New Roman"/>
          <w:bCs/>
          <w:sz w:val="24"/>
          <w:szCs w:val="24"/>
        </w:rPr>
        <w:t>1.</w:t>
      </w:r>
      <w:r w:rsidRPr="00CE5F9F">
        <w:rPr>
          <w:rFonts w:ascii="Times New Roman" w:hAnsi="Times New Roman"/>
          <w:bCs/>
          <w:sz w:val="24"/>
          <w:szCs w:val="24"/>
        </w:rPr>
        <w:t xml:space="preserve"> Разходите за амортизация по т. </w:t>
      </w:r>
      <w:r w:rsidR="00360F6D" w:rsidRPr="00CE5F9F">
        <w:rPr>
          <w:rFonts w:ascii="Times New Roman" w:hAnsi="Times New Roman"/>
          <w:bCs/>
          <w:sz w:val="24"/>
          <w:szCs w:val="24"/>
          <w:lang w:val="en-US"/>
        </w:rPr>
        <w:t>3</w:t>
      </w:r>
      <w:r w:rsidRPr="00CE5F9F">
        <w:rPr>
          <w:rFonts w:ascii="Times New Roman" w:hAnsi="Times New Roman"/>
          <w:bCs/>
          <w:sz w:val="24"/>
          <w:szCs w:val="24"/>
        </w:rPr>
        <w:t xml:space="preserve"> от раздел </w:t>
      </w:r>
      <w:r w:rsidR="00360F6D" w:rsidRPr="00CE5F9F">
        <w:rPr>
          <w:rFonts w:ascii="Times New Roman" w:hAnsi="Times New Roman"/>
          <w:bCs/>
          <w:sz w:val="24"/>
          <w:szCs w:val="24"/>
          <w:lang w:val="en-US"/>
        </w:rPr>
        <w:t>12</w:t>
      </w:r>
      <w:r w:rsidRPr="00CE5F9F">
        <w:rPr>
          <w:rFonts w:ascii="Times New Roman" w:hAnsi="Times New Roman"/>
          <w:bCs/>
          <w:sz w:val="24"/>
          <w:szCs w:val="24"/>
        </w:rPr>
        <w:t>. „Допустими разходи“ от Условията за кандидатстване, които се изчисляват на годишна база;</w:t>
      </w:r>
    </w:p>
    <w:p w14:paraId="3B779CDA" w14:textId="25E3F9E8"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.2. Разходи за дейности, които обхващат повече от един отчетен период и които не са заявени в предходно искане за плащане;</w:t>
      </w:r>
    </w:p>
    <w:p w14:paraId="76C932D4" w14:textId="5DD4356A"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.3. Дейности, които за да бъдат отчетени /приети за изпълнени/ разплатени е било необходимо да се представят документи /разрешително/становище от компетентна институция (държавна, общинска), което прави невъзможно отчитането им в съответния отчетен период.</w:t>
      </w:r>
    </w:p>
    <w:p w14:paraId="054BE1B2" w14:textId="5EB926AA" w:rsidR="00D70BCB" w:rsidRPr="00CE5F9F" w:rsidRDefault="00C9136F" w:rsidP="00A66AD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color w:val="000000" w:themeColor="text1"/>
          <w:sz w:val="24"/>
          <w:szCs w:val="24"/>
        </w:rPr>
      </w:pPr>
      <w:r w:rsidRPr="00CE5F9F">
        <w:rPr>
          <w:rFonts w:ascii="Times New Roman" w:hAnsi="Times New Roman"/>
          <w:bCs/>
          <w:sz w:val="24"/>
          <w:szCs w:val="24"/>
          <w:lang w:val="en-US"/>
        </w:rPr>
        <w:t>1</w:t>
      </w:r>
      <w:r w:rsidRPr="00CE5F9F">
        <w:rPr>
          <w:rFonts w:ascii="Times New Roman" w:hAnsi="Times New Roman"/>
          <w:bCs/>
          <w:sz w:val="24"/>
          <w:szCs w:val="24"/>
        </w:rPr>
        <w:t>5</w:t>
      </w:r>
      <w:r w:rsidR="00D70BCB" w:rsidRPr="00CE5F9F">
        <w:rPr>
          <w:rFonts w:ascii="Times New Roman" w:hAnsi="Times New Roman"/>
          <w:bCs/>
          <w:sz w:val="24"/>
          <w:szCs w:val="24"/>
        </w:rPr>
        <w:t xml:space="preserve">. Разходите за дейности </w:t>
      </w:r>
      <w:r w:rsidR="009458BE" w:rsidRPr="00CE5F9F">
        <w:rPr>
          <w:rFonts w:ascii="Times New Roman" w:hAnsi="Times New Roman"/>
          <w:bCs/>
          <w:sz w:val="24"/>
          <w:szCs w:val="24"/>
        </w:rPr>
        <w:t>„</w:t>
      </w:r>
      <w:r w:rsidR="00D70BCB" w:rsidRPr="00CE5F9F">
        <w:rPr>
          <w:rFonts w:ascii="Times New Roman" w:hAnsi="Times New Roman"/>
          <w:bCs/>
          <w:sz w:val="24"/>
          <w:szCs w:val="24"/>
        </w:rPr>
        <w:t>информационни семинари</w:t>
      </w:r>
      <w:r w:rsidR="009458BE" w:rsidRPr="00CE5F9F">
        <w:rPr>
          <w:rFonts w:ascii="Times New Roman" w:hAnsi="Times New Roman"/>
          <w:bCs/>
          <w:sz w:val="24"/>
          <w:szCs w:val="24"/>
        </w:rPr>
        <w:t>“</w:t>
      </w:r>
      <w:r w:rsidR="00D70BCB" w:rsidRPr="00CE5F9F">
        <w:rPr>
          <w:rFonts w:ascii="Times New Roman" w:hAnsi="Times New Roman"/>
          <w:bCs/>
          <w:sz w:val="24"/>
          <w:szCs w:val="24"/>
          <w:lang w:val="en-US"/>
        </w:rPr>
        <w:t xml:space="preserve"> </w:t>
      </w:r>
      <w:r w:rsidR="00D70BCB" w:rsidRPr="00CE5F9F">
        <w:rPr>
          <w:rFonts w:ascii="Times New Roman" w:hAnsi="Times New Roman"/>
          <w:bCs/>
          <w:sz w:val="24"/>
          <w:szCs w:val="24"/>
        </w:rPr>
        <w:t xml:space="preserve">и </w:t>
      </w:r>
      <w:r w:rsidR="009458BE" w:rsidRPr="00CE5F9F">
        <w:rPr>
          <w:rFonts w:ascii="Times New Roman" w:hAnsi="Times New Roman"/>
          <w:bCs/>
          <w:sz w:val="24"/>
          <w:szCs w:val="24"/>
        </w:rPr>
        <w:t>„</w:t>
      </w:r>
      <w:r w:rsidR="00D70BCB" w:rsidRPr="00CE5F9F">
        <w:rPr>
          <w:rFonts w:ascii="Times New Roman" w:hAnsi="Times New Roman"/>
          <w:color w:val="000000" w:themeColor="text1"/>
          <w:sz w:val="24"/>
          <w:szCs w:val="24"/>
        </w:rPr>
        <w:t>конференции</w:t>
      </w:r>
      <w:r w:rsidR="009458BE" w:rsidRPr="00CE5F9F">
        <w:rPr>
          <w:rFonts w:ascii="Times New Roman" w:hAnsi="Times New Roman"/>
          <w:color w:val="000000" w:themeColor="text1"/>
          <w:sz w:val="24"/>
          <w:szCs w:val="24"/>
        </w:rPr>
        <w:t>“</w:t>
      </w:r>
      <w:r w:rsidR="00D70BCB" w:rsidRPr="00CE5F9F">
        <w:rPr>
          <w:rFonts w:ascii="Times New Roman" w:hAnsi="Times New Roman"/>
          <w:color w:val="000000" w:themeColor="text1"/>
          <w:sz w:val="24"/>
          <w:szCs w:val="24"/>
        </w:rPr>
        <w:t xml:space="preserve"> от приложение № </w:t>
      </w:r>
      <w:r w:rsidRPr="00CE5F9F">
        <w:rPr>
          <w:rFonts w:ascii="Times New Roman" w:hAnsi="Times New Roman"/>
          <w:color w:val="000000" w:themeColor="text1"/>
          <w:sz w:val="24"/>
          <w:szCs w:val="24"/>
          <w:lang w:val="en-US"/>
        </w:rPr>
        <w:t>6</w:t>
      </w:r>
      <w:r w:rsidR="00A70161" w:rsidRPr="00CE5F9F">
        <w:rPr>
          <w:rFonts w:ascii="Times New Roman" w:hAnsi="Times New Roman"/>
          <w:color w:val="000000" w:themeColor="text1"/>
          <w:sz w:val="24"/>
          <w:szCs w:val="24"/>
        </w:rPr>
        <w:t xml:space="preserve"> </w:t>
      </w:r>
      <w:r w:rsidR="00D70BCB" w:rsidRPr="00CE5F9F">
        <w:rPr>
          <w:rFonts w:ascii="Times New Roman" w:hAnsi="Times New Roman"/>
          <w:color w:val="000000" w:themeColor="text1"/>
          <w:sz w:val="24"/>
          <w:szCs w:val="24"/>
        </w:rPr>
        <w:t>от Условията за кандидатстване са допустими за финансиране ако са</w:t>
      </w:r>
      <w:r w:rsidR="00105583" w:rsidRPr="00CE5F9F">
        <w:rPr>
          <w:rFonts w:ascii="Times New Roman" w:hAnsi="Times New Roman"/>
          <w:color w:val="000000" w:themeColor="text1"/>
          <w:sz w:val="24"/>
          <w:szCs w:val="24"/>
        </w:rPr>
        <w:t xml:space="preserve"> </w:t>
      </w:r>
      <w:r w:rsidR="00D70BCB" w:rsidRPr="00CE5F9F">
        <w:rPr>
          <w:rFonts w:ascii="Times New Roman" w:hAnsi="Times New Roman"/>
          <w:color w:val="000000" w:themeColor="text1"/>
          <w:sz w:val="24"/>
          <w:szCs w:val="24"/>
        </w:rPr>
        <w:t>присъствали минималният брой участници, посочен в приложението.</w:t>
      </w:r>
      <w:r w:rsidR="00AC0E0C" w:rsidRPr="00CE5F9F">
        <w:rPr>
          <w:rFonts w:ascii="Times New Roman" w:hAnsi="Times New Roman"/>
          <w:color w:val="000000" w:themeColor="text1"/>
          <w:sz w:val="24"/>
          <w:szCs w:val="24"/>
        </w:rPr>
        <w:t xml:space="preserve"> </w:t>
      </w:r>
    </w:p>
    <w:p w14:paraId="792A17C0" w14:textId="4FD74DD7" w:rsidR="00AC0E0C" w:rsidRPr="00CE5F9F" w:rsidRDefault="00C9136F" w:rsidP="00A66AD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color w:val="000000" w:themeColor="text1"/>
          <w:sz w:val="24"/>
          <w:szCs w:val="24"/>
        </w:rPr>
      </w:pPr>
      <w:r w:rsidRPr="00CE5F9F">
        <w:rPr>
          <w:rFonts w:ascii="Times New Roman" w:hAnsi="Times New Roman"/>
          <w:color w:val="000000" w:themeColor="text1"/>
          <w:sz w:val="24"/>
          <w:szCs w:val="24"/>
          <w:lang w:val="en-US"/>
        </w:rPr>
        <w:t>1</w:t>
      </w:r>
      <w:r w:rsidRPr="00CE5F9F">
        <w:rPr>
          <w:rFonts w:ascii="Times New Roman" w:hAnsi="Times New Roman"/>
          <w:color w:val="000000" w:themeColor="text1"/>
          <w:sz w:val="24"/>
          <w:szCs w:val="24"/>
        </w:rPr>
        <w:t>6</w:t>
      </w:r>
      <w:r w:rsidR="00AC0E0C" w:rsidRPr="00CE5F9F">
        <w:rPr>
          <w:rFonts w:ascii="Times New Roman" w:hAnsi="Times New Roman"/>
          <w:color w:val="000000" w:themeColor="text1"/>
          <w:sz w:val="24"/>
          <w:szCs w:val="24"/>
        </w:rPr>
        <w:t>.</w:t>
      </w:r>
      <w:r w:rsidRPr="00CE5F9F">
        <w:rPr>
          <w:rFonts w:ascii="Times New Roman" w:hAnsi="Times New Roman"/>
          <w:color w:val="000000" w:themeColor="text1"/>
          <w:sz w:val="24"/>
          <w:szCs w:val="24"/>
          <w:lang w:val="en-US"/>
        </w:rPr>
        <w:t xml:space="preserve"> </w:t>
      </w:r>
      <w:r w:rsidRPr="00CE5F9F">
        <w:rPr>
          <w:rFonts w:ascii="Times New Roman" w:hAnsi="Times New Roman"/>
          <w:color w:val="000000" w:themeColor="text1"/>
          <w:sz w:val="24"/>
          <w:szCs w:val="24"/>
        </w:rPr>
        <w:t>Административните разходи</w:t>
      </w:r>
      <w:r w:rsidR="00AC0E0C" w:rsidRPr="00CE5F9F">
        <w:rPr>
          <w:rFonts w:ascii="Times New Roman" w:hAnsi="Times New Roman"/>
          <w:color w:val="000000" w:themeColor="text1"/>
          <w:sz w:val="24"/>
          <w:szCs w:val="24"/>
        </w:rPr>
        <w:t xml:space="preserve"> по т. </w:t>
      </w:r>
      <w:r w:rsidRPr="00CE5F9F">
        <w:rPr>
          <w:rFonts w:ascii="Times New Roman" w:hAnsi="Times New Roman"/>
          <w:color w:val="000000" w:themeColor="text1"/>
          <w:sz w:val="24"/>
          <w:szCs w:val="24"/>
        </w:rPr>
        <w:t>1, буква „б“</w:t>
      </w:r>
      <w:r w:rsidR="00AC0E0C" w:rsidRPr="00CE5F9F">
        <w:rPr>
          <w:rFonts w:ascii="Times New Roman" w:hAnsi="Times New Roman"/>
          <w:color w:val="000000" w:themeColor="text1"/>
          <w:sz w:val="24"/>
          <w:szCs w:val="24"/>
        </w:rPr>
        <w:t xml:space="preserve"> от раздел </w:t>
      </w:r>
      <w:r w:rsidRPr="00CE5F9F">
        <w:rPr>
          <w:rFonts w:ascii="Times New Roman" w:hAnsi="Times New Roman"/>
          <w:color w:val="000000" w:themeColor="text1"/>
          <w:sz w:val="24"/>
          <w:szCs w:val="24"/>
        </w:rPr>
        <w:t>12</w:t>
      </w:r>
      <w:r w:rsidR="00ED638F" w:rsidRPr="00CE5F9F">
        <w:rPr>
          <w:rFonts w:ascii="Times New Roman" w:hAnsi="Times New Roman"/>
          <w:color w:val="000000" w:themeColor="text1"/>
          <w:sz w:val="24"/>
          <w:szCs w:val="24"/>
        </w:rPr>
        <w:t xml:space="preserve"> </w:t>
      </w:r>
      <w:r w:rsidR="00AC0E0C" w:rsidRPr="00CE5F9F">
        <w:rPr>
          <w:rFonts w:ascii="Times New Roman" w:hAnsi="Times New Roman"/>
          <w:color w:val="000000" w:themeColor="text1"/>
          <w:sz w:val="24"/>
          <w:szCs w:val="24"/>
        </w:rPr>
        <w:t xml:space="preserve">„Допустими разходи“ от Условията за кандидатстване се заявяват като единна ставка в размер до 15 на сто от размера на допустимите разходи по т. </w:t>
      </w:r>
      <w:r w:rsidRPr="00CE5F9F">
        <w:rPr>
          <w:rFonts w:ascii="Times New Roman" w:hAnsi="Times New Roman"/>
          <w:color w:val="000000" w:themeColor="text1"/>
          <w:sz w:val="24"/>
          <w:szCs w:val="24"/>
        </w:rPr>
        <w:t>1, буква „а“</w:t>
      </w:r>
      <w:r w:rsidR="00AC0E0C" w:rsidRPr="00CE5F9F">
        <w:rPr>
          <w:rFonts w:ascii="Times New Roman" w:hAnsi="Times New Roman"/>
          <w:color w:val="000000" w:themeColor="text1"/>
          <w:sz w:val="24"/>
          <w:szCs w:val="24"/>
        </w:rPr>
        <w:t xml:space="preserve"> от същия раздел. Същите разходи се заявяват като обща сума, без да се прилагат </w:t>
      </w:r>
      <w:proofErr w:type="spellStart"/>
      <w:r w:rsidRPr="00CE5F9F">
        <w:rPr>
          <w:rFonts w:ascii="Times New Roman" w:hAnsi="Times New Roman"/>
          <w:color w:val="000000" w:themeColor="text1"/>
          <w:sz w:val="24"/>
          <w:szCs w:val="24"/>
        </w:rPr>
        <w:t>разходо</w:t>
      </w:r>
      <w:proofErr w:type="spellEnd"/>
      <w:r w:rsidRPr="00CE5F9F">
        <w:rPr>
          <w:rFonts w:ascii="Times New Roman" w:hAnsi="Times New Roman"/>
          <w:color w:val="000000" w:themeColor="text1"/>
          <w:sz w:val="24"/>
          <w:szCs w:val="24"/>
        </w:rPr>
        <w:t xml:space="preserve">-оправдателни </w:t>
      </w:r>
      <w:r w:rsidR="00AC0E0C" w:rsidRPr="00CE5F9F">
        <w:rPr>
          <w:rFonts w:ascii="Times New Roman" w:hAnsi="Times New Roman"/>
          <w:color w:val="000000" w:themeColor="text1"/>
          <w:sz w:val="24"/>
          <w:szCs w:val="24"/>
        </w:rPr>
        <w:t>документи.</w:t>
      </w:r>
    </w:p>
    <w:p w14:paraId="63741985" w14:textId="6B306FFD" w:rsidR="00396277" w:rsidRPr="00CE5F9F" w:rsidRDefault="002F67CF" w:rsidP="00AC0E0C">
      <w:pPr>
        <w:pStyle w:val="Heading2"/>
        <w:rPr>
          <w:rFonts w:ascii="Times New Roman" w:hAnsi="Times New Roman"/>
          <w:sz w:val="24"/>
          <w:szCs w:val="24"/>
        </w:rPr>
      </w:pPr>
      <w:bookmarkStart w:id="3" w:name="_Toc182227207"/>
      <w:r w:rsidRPr="00CE5F9F">
        <w:rPr>
          <w:rFonts w:ascii="Times New Roman" w:hAnsi="Times New Roman"/>
          <w:sz w:val="24"/>
          <w:szCs w:val="24"/>
        </w:rPr>
        <w:t xml:space="preserve">3. </w:t>
      </w:r>
      <w:r w:rsidRPr="00CE5F9F">
        <w:rPr>
          <w:rFonts w:ascii="Times New Roman" w:hAnsi="Times New Roman"/>
          <w:sz w:val="24"/>
          <w:szCs w:val="24"/>
          <w:lang w:val="bg-BG"/>
        </w:rPr>
        <w:t>Мерки за информиране и публичност</w:t>
      </w:r>
      <w:bookmarkStart w:id="4" w:name="_Toc442274579"/>
      <w:bookmarkStart w:id="5" w:name="_Toc442348060"/>
      <w:bookmarkEnd w:id="3"/>
    </w:p>
    <w:p w14:paraId="6B3A3E2C" w14:textId="76F06B0A" w:rsidR="00817F2E"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1</w:t>
      </w:r>
      <w:r w:rsidR="002F67CF" w:rsidRPr="00CE5F9F">
        <w:rPr>
          <w:rFonts w:ascii="Times New Roman" w:hAnsi="Times New Roman"/>
          <w:sz w:val="24"/>
          <w:szCs w:val="24"/>
        </w:rPr>
        <w:t xml:space="preserve">. </w:t>
      </w:r>
      <w:r w:rsidRPr="00CE5F9F">
        <w:rPr>
          <w:rFonts w:ascii="Times New Roman" w:hAnsi="Times New Roman"/>
          <w:sz w:val="24"/>
          <w:szCs w:val="24"/>
        </w:rPr>
        <w:t>С цел осигуряване на публичност и прозрачност ДФЗ публикува на електронната си страница информация за всяко одобрено заявление за подпомагане по интервенцията съгласно чл. 66 от Наредба № 4 от 2024 г.</w:t>
      </w:r>
    </w:p>
    <w:p w14:paraId="77F034A7" w14:textId="4BE22D09" w:rsidR="002154E5"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2</w:t>
      </w:r>
      <w:r w:rsidR="002F67CF" w:rsidRPr="00CE5F9F">
        <w:rPr>
          <w:rFonts w:ascii="Times New Roman" w:hAnsi="Times New Roman"/>
          <w:sz w:val="24"/>
          <w:szCs w:val="24"/>
        </w:rPr>
        <w:t xml:space="preserve">. Бенефициентите се задължават да показват подкрепата от Стратегическия план от датата на сключване на договора до датата </w:t>
      </w:r>
      <w:r w:rsidR="002154E5" w:rsidRPr="00CE5F9F">
        <w:rPr>
          <w:rFonts w:ascii="Times New Roman" w:hAnsi="Times New Roman"/>
          <w:sz w:val="24"/>
          <w:szCs w:val="24"/>
        </w:rPr>
        <w:t>получаване на окончателно плащане по проекта</w:t>
      </w:r>
      <w:r w:rsidR="002F67CF" w:rsidRPr="00CE5F9F">
        <w:rPr>
          <w:rFonts w:ascii="Times New Roman" w:hAnsi="Times New Roman"/>
          <w:sz w:val="24"/>
          <w:szCs w:val="24"/>
        </w:rPr>
        <w:t>, като поставят н</w:t>
      </w:r>
      <w:r w:rsidR="00523092">
        <w:rPr>
          <w:rFonts w:ascii="Times New Roman" w:hAnsi="Times New Roman"/>
          <w:sz w:val="24"/>
          <w:szCs w:val="24"/>
        </w:rPr>
        <w:t xml:space="preserve">а видно за обществеността място </w:t>
      </w:r>
      <w:r w:rsidR="002F67CF" w:rsidRPr="00CE5F9F">
        <w:rPr>
          <w:rFonts w:ascii="Times New Roman" w:hAnsi="Times New Roman"/>
          <w:sz w:val="24"/>
          <w:szCs w:val="24"/>
        </w:rPr>
        <w:t>плакат/табела с размер не по-малък от А3, съдържащ информация за д</w:t>
      </w:r>
      <w:r w:rsidR="00605A64" w:rsidRPr="00CE5F9F">
        <w:rPr>
          <w:rFonts w:ascii="Times New Roman" w:hAnsi="Times New Roman"/>
          <w:sz w:val="24"/>
          <w:szCs w:val="24"/>
        </w:rPr>
        <w:t>ейността, подпомагана от ЕЗФРСР.</w:t>
      </w:r>
    </w:p>
    <w:p w14:paraId="1257CD45" w14:textId="00F5E1F9"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3</w:t>
      </w:r>
      <w:r w:rsidR="002F67CF" w:rsidRPr="00CE5F9F">
        <w:rPr>
          <w:rFonts w:ascii="Times New Roman" w:hAnsi="Times New Roman"/>
          <w:sz w:val="24"/>
          <w:szCs w:val="24"/>
        </w:rPr>
        <w:t xml:space="preserve">. Бенефициентите се задължават да включват на </w:t>
      </w:r>
      <w:r w:rsidR="002154E5" w:rsidRPr="00CE5F9F">
        <w:rPr>
          <w:rFonts w:ascii="Times New Roman" w:hAnsi="Times New Roman"/>
          <w:sz w:val="24"/>
          <w:szCs w:val="24"/>
        </w:rPr>
        <w:t>официалния си уебсайт, ако има такъв, и на официални сайтове в социални медии</w:t>
      </w:r>
      <w:r w:rsidR="00790A49" w:rsidRPr="00CE5F9F">
        <w:rPr>
          <w:rFonts w:ascii="Times New Roman" w:hAnsi="Times New Roman"/>
          <w:sz w:val="24"/>
          <w:szCs w:val="24"/>
        </w:rPr>
        <w:t>,</w:t>
      </w:r>
      <w:r w:rsidR="002F67CF" w:rsidRPr="00CE5F9F">
        <w:rPr>
          <w:rFonts w:ascii="Times New Roman" w:hAnsi="Times New Roman"/>
          <w:sz w:val="24"/>
          <w:szCs w:val="24"/>
        </w:rPr>
        <w:t xml:space="preserve"> кратко описание на подпомаганата дейност, в което се посочват нейните цели и резултатите от нея и се откроява финансовата</w:t>
      </w:r>
      <w:r w:rsidR="002154E5" w:rsidRPr="00CE5F9F">
        <w:rPr>
          <w:rFonts w:ascii="Times New Roman" w:hAnsi="Times New Roman"/>
          <w:sz w:val="24"/>
          <w:szCs w:val="24"/>
        </w:rPr>
        <w:t xml:space="preserve"> подкрепа от Европейския съюз. </w:t>
      </w:r>
    </w:p>
    <w:p w14:paraId="4D6A99F2" w14:textId="257FEA7E"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4</w:t>
      </w:r>
      <w:r w:rsidR="002F67CF" w:rsidRPr="00CE5F9F">
        <w:rPr>
          <w:rFonts w:ascii="Times New Roman" w:hAnsi="Times New Roman"/>
          <w:sz w:val="24"/>
          <w:szCs w:val="24"/>
        </w:rPr>
        <w:t xml:space="preserve">. Бенефициентите се задължават да включват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участниците. </w:t>
      </w:r>
    </w:p>
    <w:p w14:paraId="0DA0B681" w14:textId="7F712ECC"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5</w:t>
      </w:r>
      <w:r w:rsidR="002F67CF" w:rsidRPr="00CE5F9F">
        <w:rPr>
          <w:rFonts w:ascii="Times New Roman" w:hAnsi="Times New Roman"/>
          <w:sz w:val="24"/>
          <w:szCs w:val="24"/>
        </w:rPr>
        <w:t>. Електронната страница, плакатът, т</w:t>
      </w:r>
      <w:r w:rsidRPr="00CE5F9F">
        <w:rPr>
          <w:rFonts w:ascii="Times New Roman" w:hAnsi="Times New Roman"/>
          <w:sz w:val="24"/>
          <w:szCs w:val="24"/>
        </w:rPr>
        <w:t>абелата или документите по т.  2 , 3 и 4</w:t>
      </w:r>
      <w:r w:rsidR="002F67CF" w:rsidRPr="00CE5F9F">
        <w:rPr>
          <w:rFonts w:ascii="Times New Roman" w:hAnsi="Times New Roman"/>
          <w:sz w:val="24"/>
          <w:szCs w:val="24"/>
        </w:rPr>
        <w:t xml:space="preserve"> трябва да съдържат описание на проекта/дейността, която се подпомага, емблемата на Европейския съюз с пояснение за неговата роля, националното знаме на Репуб</w:t>
      </w:r>
      <w:r w:rsidR="00523092">
        <w:rPr>
          <w:rFonts w:ascii="Times New Roman" w:hAnsi="Times New Roman"/>
          <w:sz w:val="24"/>
          <w:szCs w:val="24"/>
        </w:rPr>
        <w:t>лика България, както и думите: „</w:t>
      </w:r>
      <w:r w:rsidR="002F67CF" w:rsidRPr="00CE5F9F">
        <w:rPr>
          <w:rFonts w:ascii="Times New Roman" w:hAnsi="Times New Roman"/>
          <w:sz w:val="24"/>
          <w:szCs w:val="24"/>
        </w:rPr>
        <w:t>Европейският земеделски фонд за развитие на селските райони: Евро</w:t>
      </w:r>
      <w:r w:rsidR="00523092">
        <w:rPr>
          <w:rFonts w:ascii="Times New Roman" w:hAnsi="Times New Roman"/>
          <w:sz w:val="24"/>
          <w:szCs w:val="24"/>
        </w:rPr>
        <w:t>па инвестира в селските райони.“.</w:t>
      </w:r>
    </w:p>
    <w:p w14:paraId="69862151" w14:textId="61B551BF"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lastRenderedPageBreak/>
        <w:t>6. Информацията по т. 5</w:t>
      </w:r>
      <w:r w:rsidR="002F67CF" w:rsidRPr="00CE5F9F">
        <w:rPr>
          <w:rFonts w:ascii="Times New Roman" w:hAnsi="Times New Roman"/>
          <w:sz w:val="24"/>
          <w:szCs w:val="24"/>
        </w:rPr>
        <w:t xml:space="preserve"> заема не по-малко от 25 на сто от плаката, табелата или електронната страница.</w:t>
      </w:r>
    </w:p>
    <w:p w14:paraId="2BA044A5" w14:textId="490567C5" w:rsidR="002F67CF" w:rsidRPr="00086350"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7</w:t>
      </w:r>
      <w:r w:rsidR="002F67CF" w:rsidRPr="00CE5F9F">
        <w:rPr>
          <w:rFonts w:ascii="Times New Roman" w:hAnsi="Times New Roman"/>
          <w:sz w:val="24"/>
          <w:szCs w:val="24"/>
        </w:rPr>
        <w:t>. 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bookmarkEnd w:id="4"/>
      <w:bookmarkEnd w:id="5"/>
    </w:p>
    <w:p w14:paraId="10546843" w14:textId="196A31B6" w:rsidR="002573C3" w:rsidRPr="00AC0E0C" w:rsidRDefault="002573C3" w:rsidP="00AC0E0C">
      <w:pPr>
        <w:pStyle w:val="Heading2"/>
        <w:rPr>
          <w:rFonts w:ascii="Times New Roman" w:hAnsi="Times New Roman"/>
          <w:sz w:val="24"/>
          <w:szCs w:val="24"/>
        </w:rPr>
      </w:pPr>
      <w:bookmarkStart w:id="6" w:name="_Toc182227208"/>
      <w:r w:rsidRPr="00AC0E0C">
        <w:rPr>
          <w:rFonts w:ascii="Times New Roman" w:hAnsi="Times New Roman"/>
          <w:sz w:val="24"/>
          <w:szCs w:val="24"/>
        </w:rPr>
        <w:t>4</w:t>
      </w:r>
      <w:r w:rsidR="002F67CF" w:rsidRPr="00AC0E0C">
        <w:rPr>
          <w:rFonts w:ascii="Times New Roman" w:hAnsi="Times New Roman"/>
          <w:sz w:val="24"/>
          <w:szCs w:val="24"/>
        </w:rPr>
        <w:t xml:space="preserve">.  </w:t>
      </w:r>
      <w:r w:rsidR="002F67CF" w:rsidRPr="00DC3998">
        <w:rPr>
          <w:rFonts w:ascii="Times New Roman" w:hAnsi="Times New Roman"/>
          <w:sz w:val="24"/>
          <w:szCs w:val="24"/>
          <w:lang w:val="bg-BG"/>
        </w:rPr>
        <w:t>Приложения</w:t>
      </w:r>
      <w:r w:rsidR="002F67CF" w:rsidRPr="00AC0E0C">
        <w:rPr>
          <w:rFonts w:ascii="Times New Roman" w:hAnsi="Times New Roman"/>
          <w:sz w:val="24"/>
          <w:szCs w:val="24"/>
        </w:rPr>
        <w:t xml:space="preserve"> </w:t>
      </w:r>
      <w:r w:rsidR="002F67CF" w:rsidRPr="004A7DB9">
        <w:rPr>
          <w:rFonts w:ascii="Times New Roman" w:hAnsi="Times New Roman"/>
          <w:sz w:val="24"/>
          <w:szCs w:val="24"/>
          <w:lang w:val="bg-BG"/>
        </w:rPr>
        <w:t>към условията за изпълнение</w:t>
      </w:r>
      <w:bookmarkEnd w:id="6"/>
      <w:r w:rsidR="002F67CF" w:rsidRPr="00AC0E0C">
        <w:rPr>
          <w:rFonts w:ascii="Times New Roman" w:hAnsi="Times New Roman"/>
          <w:sz w:val="24"/>
          <w:szCs w:val="24"/>
        </w:rPr>
        <w:t xml:space="preserve"> </w:t>
      </w:r>
    </w:p>
    <w:p w14:paraId="73853B5D" w14:textId="1FA52990"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А</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Pr="00CE5F9F">
        <w:rPr>
          <w:rFonts w:ascii="Times New Roman" w:hAnsi="Times New Roman"/>
          <w:sz w:val="24"/>
          <w:szCs w:val="24"/>
        </w:rPr>
        <w:t xml:space="preserve">Документи </w:t>
      </w:r>
      <w:r w:rsidR="004820D0" w:rsidRPr="00CE5F9F">
        <w:rPr>
          <w:rFonts w:ascii="Times New Roman" w:hAnsi="Times New Roman"/>
          <w:sz w:val="24"/>
          <w:szCs w:val="24"/>
        </w:rPr>
        <w:t>към искане за</w:t>
      </w:r>
      <w:r w:rsidRPr="00CE5F9F">
        <w:rPr>
          <w:rFonts w:ascii="Times New Roman" w:hAnsi="Times New Roman"/>
          <w:sz w:val="24"/>
          <w:szCs w:val="24"/>
        </w:rPr>
        <w:t xml:space="preserve"> плащане.</w:t>
      </w:r>
    </w:p>
    <w:p w14:paraId="59435DA3" w14:textId="554057C1"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7" w:name="_Hlk210832445"/>
      <w:r w:rsidRPr="00CE5F9F">
        <w:rPr>
          <w:rFonts w:ascii="Times New Roman" w:hAnsi="Times New Roman"/>
          <w:b/>
          <w:sz w:val="24"/>
          <w:szCs w:val="24"/>
        </w:rPr>
        <w:t>Приложение Б</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001471D1" w:rsidRPr="00CE5F9F">
        <w:rPr>
          <w:rFonts w:ascii="Times New Roman" w:hAnsi="Times New Roman"/>
          <w:sz w:val="24"/>
          <w:szCs w:val="24"/>
        </w:rPr>
        <w:t xml:space="preserve">Декларация за липса на обстоятелствата по т. 1 от раздел </w:t>
      </w:r>
      <w:r w:rsidR="0000644B" w:rsidRPr="00CE5F9F">
        <w:rPr>
          <w:rFonts w:ascii="Times New Roman" w:hAnsi="Times New Roman"/>
          <w:sz w:val="24"/>
          <w:szCs w:val="24"/>
        </w:rPr>
        <w:t>9</w:t>
      </w:r>
      <w:r w:rsidR="001471D1" w:rsidRPr="00CE5F9F">
        <w:rPr>
          <w:rFonts w:ascii="Times New Roman" w:hAnsi="Times New Roman"/>
          <w:sz w:val="24"/>
          <w:szCs w:val="24"/>
        </w:rPr>
        <w:t xml:space="preserve"> </w:t>
      </w:r>
      <w:r w:rsidR="009E36CF" w:rsidRPr="00CE5F9F">
        <w:rPr>
          <w:rFonts w:ascii="Times New Roman" w:hAnsi="Times New Roman"/>
          <w:sz w:val="24"/>
          <w:szCs w:val="24"/>
        </w:rPr>
        <w:t xml:space="preserve">„Условия за </w:t>
      </w:r>
      <w:r w:rsidR="0000644B" w:rsidRPr="00CE5F9F">
        <w:rPr>
          <w:rFonts w:ascii="Times New Roman" w:hAnsi="Times New Roman"/>
          <w:sz w:val="24"/>
          <w:szCs w:val="24"/>
        </w:rPr>
        <w:t>не</w:t>
      </w:r>
      <w:r w:rsidR="009E36CF" w:rsidRPr="00CE5F9F">
        <w:rPr>
          <w:rFonts w:ascii="Times New Roman" w:hAnsi="Times New Roman"/>
          <w:sz w:val="24"/>
          <w:szCs w:val="24"/>
        </w:rPr>
        <w:t xml:space="preserve">допустимост на кандидатите“ </w:t>
      </w:r>
      <w:r w:rsidR="001471D1" w:rsidRPr="00CE5F9F">
        <w:rPr>
          <w:rFonts w:ascii="Times New Roman" w:hAnsi="Times New Roman"/>
          <w:sz w:val="24"/>
          <w:szCs w:val="24"/>
        </w:rPr>
        <w:t>от Условията за кандидатстване</w:t>
      </w:r>
      <w:bookmarkEnd w:id="7"/>
      <w:r w:rsidR="009E36CF" w:rsidRPr="00CE5F9F">
        <w:rPr>
          <w:rFonts w:ascii="Times New Roman" w:hAnsi="Times New Roman"/>
          <w:sz w:val="24"/>
          <w:szCs w:val="24"/>
        </w:rPr>
        <w:t>.</w:t>
      </w:r>
    </w:p>
    <w:p w14:paraId="086C23FD" w14:textId="07AB7EA4"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В</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Pr="00CE5F9F">
        <w:rPr>
          <w:rFonts w:ascii="Times New Roman" w:hAnsi="Times New Roman"/>
          <w:sz w:val="24"/>
          <w:szCs w:val="24"/>
        </w:rPr>
        <w:t xml:space="preserve">Декларация, че бенефициентът няма да упражни правото си на данъчен кредит за  дейностите, финансирани от </w:t>
      </w:r>
      <w:r w:rsidR="006B45C7" w:rsidRPr="00CE5F9F">
        <w:rPr>
          <w:rStyle w:val="ui-provider"/>
          <w:rFonts w:ascii="Times New Roman" w:hAnsi="Times New Roman"/>
          <w:sz w:val="24"/>
          <w:szCs w:val="24"/>
        </w:rPr>
        <w:t>СПРЗСР 2023-2027 г. </w:t>
      </w:r>
      <w:r w:rsidR="006B45C7" w:rsidRPr="00CE5F9F">
        <w:rPr>
          <w:rFonts w:ascii="Times New Roman" w:hAnsi="Times New Roman"/>
          <w:sz w:val="24"/>
          <w:szCs w:val="24"/>
        </w:rPr>
        <w:t xml:space="preserve"> </w:t>
      </w:r>
      <w:r w:rsidRPr="00CE5F9F">
        <w:rPr>
          <w:rFonts w:ascii="Times New Roman" w:hAnsi="Times New Roman"/>
          <w:sz w:val="24"/>
          <w:szCs w:val="24"/>
        </w:rPr>
        <w:t>(в случай че бенефициентът на помощта няма регистрация по ЗДДС)</w:t>
      </w:r>
      <w:r w:rsidR="002C7FCB" w:rsidRPr="00CE5F9F">
        <w:rPr>
          <w:rFonts w:ascii="Times New Roman" w:hAnsi="Times New Roman"/>
          <w:sz w:val="24"/>
          <w:szCs w:val="24"/>
        </w:rPr>
        <w:t>.</w:t>
      </w:r>
    </w:p>
    <w:p w14:paraId="102384C9" w14:textId="31E84B23"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Г</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009E3C98" w:rsidRPr="00CE5F9F">
        <w:rPr>
          <w:rFonts w:ascii="Times New Roman" w:hAnsi="Times New Roman"/>
          <w:sz w:val="24"/>
          <w:szCs w:val="24"/>
        </w:rPr>
        <w:t>Декларация от бенефициента на помощта за наличие или липса на двойно финансиране за същата дейност по други национални и/или европейски програми.</w:t>
      </w:r>
    </w:p>
    <w:p w14:paraId="379746FF" w14:textId="4774881B" w:rsidR="004E0FC1" w:rsidRPr="00CE5F9F" w:rsidRDefault="004E0FC1"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bCs/>
          <w:sz w:val="24"/>
          <w:szCs w:val="24"/>
        </w:rPr>
        <w:t>Приложение Д</w:t>
      </w:r>
      <w:r w:rsidRPr="00CE5F9F">
        <w:rPr>
          <w:rFonts w:ascii="Times New Roman" w:hAnsi="Times New Roman"/>
          <w:sz w:val="24"/>
          <w:szCs w:val="24"/>
        </w:rPr>
        <w:t xml:space="preserve"> - Междинен/окончателен доклад за изпълнение на планираните дейности.</w:t>
      </w:r>
    </w:p>
    <w:p w14:paraId="5C964C86" w14:textId="299EC211" w:rsidR="00943320" w:rsidRPr="004E0FC1" w:rsidRDefault="00943320"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bCs/>
          <w:sz w:val="24"/>
          <w:szCs w:val="24"/>
        </w:rPr>
        <w:t>Приложение Е</w:t>
      </w:r>
      <w:r w:rsidRPr="00CE5F9F">
        <w:rPr>
          <w:rFonts w:ascii="Times New Roman" w:hAnsi="Times New Roman"/>
          <w:sz w:val="24"/>
          <w:szCs w:val="24"/>
        </w:rPr>
        <w:t xml:space="preserve"> -  Декларация съгласно ЗООС.</w:t>
      </w:r>
    </w:p>
    <w:sectPr w:rsidR="00943320" w:rsidRPr="004E0FC1" w:rsidSect="007B2F8B">
      <w:headerReference w:type="even" r:id="rId11"/>
      <w:headerReference w:type="default" r:id="rId12"/>
      <w:footerReference w:type="default" r:id="rId13"/>
      <w:pgSz w:w="11906" w:h="16838"/>
      <w:pgMar w:top="851" w:right="1133"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EB50C" w14:textId="77777777" w:rsidR="009A03CD" w:rsidRDefault="009A03CD">
      <w:pPr>
        <w:spacing w:after="0" w:line="240" w:lineRule="auto"/>
      </w:pPr>
      <w:r>
        <w:separator/>
      </w:r>
    </w:p>
  </w:endnote>
  <w:endnote w:type="continuationSeparator" w:id="0">
    <w:p w14:paraId="3938C0E7" w14:textId="77777777" w:rsidR="009A03CD" w:rsidRDefault="009A0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552A" w14:textId="2D71BDF5" w:rsidR="0075290C" w:rsidRDefault="0075290C">
    <w:pPr>
      <w:pStyle w:val="Footer"/>
      <w:jc w:val="center"/>
    </w:pPr>
    <w:r>
      <w:fldChar w:fldCharType="begin"/>
    </w:r>
    <w:r>
      <w:instrText xml:space="preserve"> PAGE   \* MERGEFORMAT </w:instrText>
    </w:r>
    <w:r>
      <w:fldChar w:fldCharType="separate"/>
    </w:r>
    <w:r w:rsidR="00517DC5">
      <w:rPr>
        <w:noProof/>
      </w:rPr>
      <w:t>8</w:t>
    </w:r>
    <w:r>
      <w:rPr>
        <w:noProof/>
      </w:rPr>
      <w:fldChar w:fldCharType="end"/>
    </w:r>
  </w:p>
  <w:p w14:paraId="416FF9A9" w14:textId="77777777" w:rsidR="0075290C" w:rsidRPr="008C0317" w:rsidRDefault="0075290C" w:rsidP="002F6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62A56" w14:textId="77777777" w:rsidR="009A03CD" w:rsidRDefault="009A03CD">
      <w:pPr>
        <w:spacing w:after="0" w:line="240" w:lineRule="auto"/>
      </w:pPr>
      <w:r>
        <w:separator/>
      </w:r>
    </w:p>
  </w:footnote>
  <w:footnote w:type="continuationSeparator" w:id="0">
    <w:p w14:paraId="026CA4D2" w14:textId="77777777" w:rsidR="009A03CD" w:rsidRDefault="009A0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A7C4" w14:textId="0240ACC0" w:rsidR="00251AB5" w:rsidRDefault="009A03CD">
    <w:pPr>
      <w:pStyle w:val="Header"/>
    </w:pPr>
    <w:r>
      <w:rPr>
        <w:noProof/>
      </w:rPr>
      <w:pict w14:anchorId="526B87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39.65pt;height:219.8pt;rotation:315;z-index:-251658752;mso-position-horizontal:center;mso-position-horizontal-relative:margin;mso-position-vertical:center;mso-position-vertical-relative:margin" o:allowincell="f" fillcolor="#9cc2e5 [1940]"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685E" w14:textId="0C830B99" w:rsidR="0075290C" w:rsidRDefault="0075290C">
    <w:pPr>
      <w:pStyle w:val="Header"/>
    </w:pPr>
  </w:p>
  <w:p w14:paraId="6EF0A9E6" w14:textId="77777777" w:rsidR="0075290C" w:rsidRDefault="0075290C">
    <w:pPr>
      <w:pStyle w:val="Header"/>
    </w:pPr>
  </w:p>
  <w:p w14:paraId="21B2CEE6" w14:textId="77777777" w:rsidR="0075290C" w:rsidRDefault="00752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D072495"/>
    <w:multiLevelType w:val="hybridMultilevel"/>
    <w:tmpl w:val="35C40146"/>
    <w:lvl w:ilvl="0" w:tplc="8D12938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5"/>
  </w:num>
  <w:num w:numId="4">
    <w:abstractNumId w:val="14"/>
  </w:num>
  <w:num w:numId="5">
    <w:abstractNumId w:val="36"/>
  </w:num>
  <w:num w:numId="6">
    <w:abstractNumId w:val="22"/>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7"/>
  </w:num>
  <w:num w:numId="15">
    <w:abstractNumId w:val="27"/>
  </w:num>
  <w:num w:numId="16">
    <w:abstractNumId w:val="25"/>
  </w:num>
  <w:num w:numId="17">
    <w:abstractNumId w:val="9"/>
  </w:num>
  <w:num w:numId="18">
    <w:abstractNumId w:val="20"/>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19"/>
  </w:num>
  <w:num w:numId="26">
    <w:abstractNumId w:val="41"/>
  </w:num>
  <w:num w:numId="27">
    <w:abstractNumId w:val="4"/>
  </w:num>
  <w:num w:numId="28">
    <w:abstractNumId w:val="28"/>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32"/>
  </w:num>
  <w:num w:numId="40">
    <w:abstractNumId w:val="1"/>
  </w:num>
  <w:num w:numId="41">
    <w:abstractNumId w:val="1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CF"/>
    <w:rsid w:val="000012B2"/>
    <w:rsid w:val="000013BB"/>
    <w:rsid w:val="00003815"/>
    <w:rsid w:val="00004A4F"/>
    <w:rsid w:val="0000644B"/>
    <w:rsid w:val="00007021"/>
    <w:rsid w:val="00013123"/>
    <w:rsid w:val="00022413"/>
    <w:rsid w:val="00023B8B"/>
    <w:rsid w:val="0002587C"/>
    <w:rsid w:val="00026045"/>
    <w:rsid w:val="00033A85"/>
    <w:rsid w:val="000351F2"/>
    <w:rsid w:val="00036DA7"/>
    <w:rsid w:val="000401A2"/>
    <w:rsid w:val="0004123F"/>
    <w:rsid w:val="0004134D"/>
    <w:rsid w:val="0004188D"/>
    <w:rsid w:val="00055A70"/>
    <w:rsid w:val="00055DB4"/>
    <w:rsid w:val="000562D8"/>
    <w:rsid w:val="000701DE"/>
    <w:rsid w:val="00073BC4"/>
    <w:rsid w:val="00073DA9"/>
    <w:rsid w:val="00077EF1"/>
    <w:rsid w:val="00081B30"/>
    <w:rsid w:val="000820B4"/>
    <w:rsid w:val="00086350"/>
    <w:rsid w:val="0009723D"/>
    <w:rsid w:val="000A0527"/>
    <w:rsid w:val="000A1A48"/>
    <w:rsid w:val="000A7418"/>
    <w:rsid w:val="000A7CE7"/>
    <w:rsid w:val="000B3489"/>
    <w:rsid w:val="000C1455"/>
    <w:rsid w:val="000C5C8C"/>
    <w:rsid w:val="000C5D3A"/>
    <w:rsid w:val="000C66A3"/>
    <w:rsid w:val="000C7974"/>
    <w:rsid w:val="000D3F98"/>
    <w:rsid w:val="000E0995"/>
    <w:rsid w:val="000E0FCC"/>
    <w:rsid w:val="000E6D8D"/>
    <w:rsid w:val="000F0992"/>
    <w:rsid w:val="000F4E19"/>
    <w:rsid w:val="000F7915"/>
    <w:rsid w:val="0010090C"/>
    <w:rsid w:val="00105583"/>
    <w:rsid w:val="00114F48"/>
    <w:rsid w:val="00116446"/>
    <w:rsid w:val="00131206"/>
    <w:rsid w:val="00133DDD"/>
    <w:rsid w:val="001415DA"/>
    <w:rsid w:val="001471D1"/>
    <w:rsid w:val="00150AF3"/>
    <w:rsid w:val="001628BF"/>
    <w:rsid w:val="00167FE4"/>
    <w:rsid w:val="001705D3"/>
    <w:rsid w:val="00180FBF"/>
    <w:rsid w:val="0018210F"/>
    <w:rsid w:val="001875F2"/>
    <w:rsid w:val="001B5934"/>
    <w:rsid w:val="001D0FD3"/>
    <w:rsid w:val="001E431E"/>
    <w:rsid w:val="001E4CA5"/>
    <w:rsid w:val="001E5868"/>
    <w:rsid w:val="001E5A7F"/>
    <w:rsid w:val="001F37EC"/>
    <w:rsid w:val="001F4057"/>
    <w:rsid w:val="00201C4D"/>
    <w:rsid w:val="00212B6A"/>
    <w:rsid w:val="002154E5"/>
    <w:rsid w:val="00221C9E"/>
    <w:rsid w:val="00225F74"/>
    <w:rsid w:val="0024072C"/>
    <w:rsid w:val="00241AA0"/>
    <w:rsid w:val="00251AB5"/>
    <w:rsid w:val="00254D55"/>
    <w:rsid w:val="002573C3"/>
    <w:rsid w:val="00263231"/>
    <w:rsid w:val="00270FBD"/>
    <w:rsid w:val="00281ED8"/>
    <w:rsid w:val="00284DC2"/>
    <w:rsid w:val="0028699E"/>
    <w:rsid w:val="00286EED"/>
    <w:rsid w:val="0029253B"/>
    <w:rsid w:val="002B25ED"/>
    <w:rsid w:val="002B3BC5"/>
    <w:rsid w:val="002B62F7"/>
    <w:rsid w:val="002C5332"/>
    <w:rsid w:val="002C7497"/>
    <w:rsid w:val="002C7FCB"/>
    <w:rsid w:val="002D12B6"/>
    <w:rsid w:val="002D256E"/>
    <w:rsid w:val="002D2AD2"/>
    <w:rsid w:val="002D2D72"/>
    <w:rsid w:val="002D3080"/>
    <w:rsid w:val="002D5D60"/>
    <w:rsid w:val="002E6451"/>
    <w:rsid w:val="002F2870"/>
    <w:rsid w:val="002F67CF"/>
    <w:rsid w:val="002F7F9D"/>
    <w:rsid w:val="003106E9"/>
    <w:rsid w:val="0031279E"/>
    <w:rsid w:val="00313AAA"/>
    <w:rsid w:val="00315199"/>
    <w:rsid w:val="003219A2"/>
    <w:rsid w:val="0032661E"/>
    <w:rsid w:val="0034322B"/>
    <w:rsid w:val="00346072"/>
    <w:rsid w:val="00347E1B"/>
    <w:rsid w:val="00351AB8"/>
    <w:rsid w:val="00355B8C"/>
    <w:rsid w:val="00360F6D"/>
    <w:rsid w:val="00361E9F"/>
    <w:rsid w:val="0036254E"/>
    <w:rsid w:val="00362731"/>
    <w:rsid w:val="00362CC0"/>
    <w:rsid w:val="00363324"/>
    <w:rsid w:val="00366B97"/>
    <w:rsid w:val="00367CF9"/>
    <w:rsid w:val="0039384F"/>
    <w:rsid w:val="00396277"/>
    <w:rsid w:val="003A12D2"/>
    <w:rsid w:val="003A6618"/>
    <w:rsid w:val="003B4AF8"/>
    <w:rsid w:val="003B6383"/>
    <w:rsid w:val="003C0057"/>
    <w:rsid w:val="003C43E2"/>
    <w:rsid w:val="003C5AFD"/>
    <w:rsid w:val="003C5C5B"/>
    <w:rsid w:val="003D26D4"/>
    <w:rsid w:val="003E0F4F"/>
    <w:rsid w:val="003E37D6"/>
    <w:rsid w:val="003F545C"/>
    <w:rsid w:val="00411F81"/>
    <w:rsid w:val="00413190"/>
    <w:rsid w:val="004173A9"/>
    <w:rsid w:val="004203F1"/>
    <w:rsid w:val="00421130"/>
    <w:rsid w:val="00424C6D"/>
    <w:rsid w:val="0042596F"/>
    <w:rsid w:val="00435715"/>
    <w:rsid w:val="004510C2"/>
    <w:rsid w:val="0045400A"/>
    <w:rsid w:val="00462031"/>
    <w:rsid w:val="00462DB9"/>
    <w:rsid w:val="00475C6C"/>
    <w:rsid w:val="004820D0"/>
    <w:rsid w:val="004840B4"/>
    <w:rsid w:val="00485FDA"/>
    <w:rsid w:val="004953A7"/>
    <w:rsid w:val="00497A7E"/>
    <w:rsid w:val="004A41C2"/>
    <w:rsid w:val="004A7DB9"/>
    <w:rsid w:val="004B44BD"/>
    <w:rsid w:val="004C2589"/>
    <w:rsid w:val="004C71DE"/>
    <w:rsid w:val="004D61D2"/>
    <w:rsid w:val="004E0952"/>
    <w:rsid w:val="004E0A8A"/>
    <w:rsid w:val="004E0FC1"/>
    <w:rsid w:val="004E36B9"/>
    <w:rsid w:val="004E6EDC"/>
    <w:rsid w:val="004F24E8"/>
    <w:rsid w:val="00502757"/>
    <w:rsid w:val="0050514D"/>
    <w:rsid w:val="00507D1F"/>
    <w:rsid w:val="00516856"/>
    <w:rsid w:val="00517DC5"/>
    <w:rsid w:val="00517F10"/>
    <w:rsid w:val="00520450"/>
    <w:rsid w:val="00520CE2"/>
    <w:rsid w:val="00521704"/>
    <w:rsid w:val="00521877"/>
    <w:rsid w:val="00523092"/>
    <w:rsid w:val="00533703"/>
    <w:rsid w:val="00545B3C"/>
    <w:rsid w:val="00550591"/>
    <w:rsid w:val="0055092D"/>
    <w:rsid w:val="00554EC8"/>
    <w:rsid w:val="00557E5D"/>
    <w:rsid w:val="00574748"/>
    <w:rsid w:val="005772EB"/>
    <w:rsid w:val="00593735"/>
    <w:rsid w:val="00596E2A"/>
    <w:rsid w:val="00597943"/>
    <w:rsid w:val="005A1949"/>
    <w:rsid w:val="005A606F"/>
    <w:rsid w:val="005B7210"/>
    <w:rsid w:val="005C0511"/>
    <w:rsid w:val="005C6071"/>
    <w:rsid w:val="005C778C"/>
    <w:rsid w:val="005C7BBB"/>
    <w:rsid w:val="005D288A"/>
    <w:rsid w:val="005D3A92"/>
    <w:rsid w:val="005D6445"/>
    <w:rsid w:val="005D7F45"/>
    <w:rsid w:val="005E2E39"/>
    <w:rsid w:val="005E6D26"/>
    <w:rsid w:val="005E7122"/>
    <w:rsid w:val="005F7E7D"/>
    <w:rsid w:val="00605A64"/>
    <w:rsid w:val="006101A6"/>
    <w:rsid w:val="006121E9"/>
    <w:rsid w:val="0061317C"/>
    <w:rsid w:val="00613AB6"/>
    <w:rsid w:val="006355B2"/>
    <w:rsid w:val="0064371A"/>
    <w:rsid w:val="006445F4"/>
    <w:rsid w:val="00644C77"/>
    <w:rsid w:val="00650311"/>
    <w:rsid w:val="00650FB7"/>
    <w:rsid w:val="00651CBF"/>
    <w:rsid w:val="00655D16"/>
    <w:rsid w:val="00656563"/>
    <w:rsid w:val="00657FD9"/>
    <w:rsid w:val="00666556"/>
    <w:rsid w:val="006716C2"/>
    <w:rsid w:val="00675C0B"/>
    <w:rsid w:val="00681AEF"/>
    <w:rsid w:val="00693D66"/>
    <w:rsid w:val="006950FD"/>
    <w:rsid w:val="00696A38"/>
    <w:rsid w:val="00696B11"/>
    <w:rsid w:val="006B2311"/>
    <w:rsid w:val="006B26F4"/>
    <w:rsid w:val="006B45C7"/>
    <w:rsid w:val="006B6D41"/>
    <w:rsid w:val="006C2031"/>
    <w:rsid w:val="006C332B"/>
    <w:rsid w:val="006E34E6"/>
    <w:rsid w:val="00710383"/>
    <w:rsid w:val="00720A1A"/>
    <w:rsid w:val="007246B1"/>
    <w:rsid w:val="0072641C"/>
    <w:rsid w:val="00727AB8"/>
    <w:rsid w:val="0073105B"/>
    <w:rsid w:val="00731F67"/>
    <w:rsid w:val="007345F1"/>
    <w:rsid w:val="007372D6"/>
    <w:rsid w:val="007400F5"/>
    <w:rsid w:val="00744150"/>
    <w:rsid w:val="007476EB"/>
    <w:rsid w:val="007478AF"/>
    <w:rsid w:val="0075290C"/>
    <w:rsid w:val="007561AB"/>
    <w:rsid w:val="00766231"/>
    <w:rsid w:val="00771E27"/>
    <w:rsid w:val="00772F37"/>
    <w:rsid w:val="00790A49"/>
    <w:rsid w:val="007A266D"/>
    <w:rsid w:val="007B2F8B"/>
    <w:rsid w:val="007E0EDC"/>
    <w:rsid w:val="007F4858"/>
    <w:rsid w:val="007F6EA0"/>
    <w:rsid w:val="007F759C"/>
    <w:rsid w:val="0080014B"/>
    <w:rsid w:val="00800F9E"/>
    <w:rsid w:val="0081340A"/>
    <w:rsid w:val="00814FE9"/>
    <w:rsid w:val="00816B38"/>
    <w:rsid w:val="00817F2E"/>
    <w:rsid w:val="0082490B"/>
    <w:rsid w:val="0082490D"/>
    <w:rsid w:val="008317D3"/>
    <w:rsid w:val="008325EF"/>
    <w:rsid w:val="00836453"/>
    <w:rsid w:val="00836A0F"/>
    <w:rsid w:val="00847065"/>
    <w:rsid w:val="00864608"/>
    <w:rsid w:val="00865291"/>
    <w:rsid w:val="00866EAC"/>
    <w:rsid w:val="008706E2"/>
    <w:rsid w:val="00874FE3"/>
    <w:rsid w:val="00877490"/>
    <w:rsid w:val="00885991"/>
    <w:rsid w:val="0089123E"/>
    <w:rsid w:val="00893497"/>
    <w:rsid w:val="008B0492"/>
    <w:rsid w:val="008B21FA"/>
    <w:rsid w:val="008B4948"/>
    <w:rsid w:val="008C10C9"/>
    <w:rsid w:val="008C4006"/>
    <w:rsid w:val="008C68C3"/>
    <w:rsid w:val="008F53DE"/>
    <w:rsid w:val="008F54AD"/>
    <w:rsid w:val="008F5551"/>
    <w:rsid w:val="008F58B6"/>
    <w:rsid w:val="008F5984"/>
    <w:rsid w:val="008F6D7A"/>
    <w:rsid w:val="008F7836"/>
    <w:rsid w:val="00904EA2"/>
    <w:rsid w:val="00907DEE"/>
    <w:rsid w:val="0091077C"/>
    <w:rsid w:val="0091120A"/>
    <w:rsid w:val="00911657"/>
    <w:rsid w:val="00915B30"/>
    <w:rsid w:val="00940BC7"/>
    <w:rsid w:val="0094259D"/>
    <w:rsid w:val="00943320"/>
    <w:rsid w:val="009458BE"/>
    <w:rsid w:val="0095077F"/>
    <w:rsid w:val="00956FA9"/>
    <w:rsid w:val="00957D54"/>
    <w:rsid w:val="00962628"/>
    <w:rsid w:val="0096441D"/>
    <w:rsid w:val="00973EA9"/>
    <w:rsid w:val="00976CDC"/>
    <w:rsid w:val="00987D37"/>
    <w:rsid w:val="009931B6"/>
    <w:rsid w:val="009963DE"/>
    <w:rsid w:val="009A03CD"/>
    <w:rsid w:val="009A45EE"/>
    <w:rsid w:val="009A6D51"/>
    <w:rsid w:val="009C7BA4"/>
    <w:rsid w:val="009D33B9"/>
    <w:rsid w:val="009D5D29"/>
    <w:rsid w:val="009E026E"/>
    <w:rsid w:val="009E1B0B"/>
    <w:rsid w:val="009E36CF"/>
    <w:rsid w:val="009E3C98"/>
    <w:rsid w:val="00A0251A"/>
    <w:rsid w:val="00A039DE"/>
    <w:rsid w:val="00A06868"/>
    <w:rsid w:val="00A0689F"/>
    <w:rsid w:val="00A06F10"/>
    <w:rsid w:val="00A11698"/>
    <w:rsid w:val="00A25F81"/>
    <w:rsid w:val="00A30375"/>
    <w:rsid w:val="00A35688"/>
    <w:rsid w:val="00A35B65"/>
    <w:rsid w:val="00A3671B"/>
    <w:rsid w:val="00A36BC8"/>
    <w:rsid w:val="00A42C22"/>
    <w:rsid w:val="00A4300C"/>
    <w:rsid w:val="00A544B6"/>
    <w:rsid w:val="00A64B7A"/>
    <w:rsid w:val="00A651F0"/>
    <w:rsid w:val="00A66AD1"/>
    <w:rsid w:val="00A70161"/>
    <w:rsid w:val="00A721AD"/>
    <w:rsid w:val="00A74EB3"/>
    <w:rsid w:val="00A812A2"/>
    <w:rsid w:val="00A82662"/>
    <w:rsid w:val="00A85334"/>
    <w:rsid w:val="00A866C2"/>
    <w:rsid w:val="00A96279"/>
    <w:rsid w:val="00AA0C60"/>
    <w:rsid w:val="00AA0CA7"/>
    <w:rsid w:val="00AB1408"/>
    <w:rsid w:val="00AB550D"/>
    <w:rsid w:val="00AC0E0C"/>
    <w:rsid w:val="00AC159B"/>
    <w:rsid w:val="00AC1D92"/>
    <w:rsid w:val="00AC38EC"/>
    <w:rsid w:val="00AC6F7D"/>
    <w:rsid w:val="00AD259A"/>
    <w:rsid w:val="00AF0772"/>
    <w:rsid w:val="00B0579E"/>
    <w:rsid w:val="00B15AA0"/>
    <w:rsid w:val="00B20DAD"/>
    <w:rsid w:val="00B3098F"/>
    <w:rsid w:val="00B3135A"/>
    <w:rsid w:val="00B3529E"/>
    <w:rsid w:val="00B36BAA"/>
    <w:rsid w:val="00B40314"/>
    <w:rsid w:val="00B46B0A"/>
    <w:rsid w:val="00B525FC"/>
    <w:rsid w:val="00B54427"/>
    <w:rsid w:val="00B5568B"/>
    <w:rsid w:val="00B63B5A"/>
    <w:rsid w:val="00B66EE5"/>
    <w:rsid w:val="00B83C54"/>
    <w:rsid w:val="00B866D7"/>
    <w:rsid w:val="00B90035"/>
    <w:rsid w:val="00B944CE"/>
    <w:rsid w:val="00B97E47"/>
    <w:rsid w:val="00BB4A6C"/>
    <w:rsid w:val="00BD2F18"/>
    <w:rsid w:val="00BD37DE"/>
    <w:rsid w:val="00BD7BF4"/>
    <w:rsid w:val="00BE198A"/>
    <w:rsid w:val="00BE4840"/>
    <w:rsid w:val="00BE6D1F"/>
    <w:rsid w:val="00C01C3F"/>
    <w:rsid w:val="00C078F3"/>
    <w:rsid w:val="00C12E26"/>
    <w:rsid w:val="00C16CEC"/>
    <w:rsid w:val="00C26407"/>
    <w:rsid w:val="00C32CD1"/>
    <w:rsid w:val="00C371D2"/>
    <w:rsid w:val="00C40D9A"/>
    <w:rsid w:val="00C6242B"/>
    <w:rsid w:val="00C71683"/>
    <w:rsid w:val="00C77B07"/>
    <w:rsid w:val="00C853FC"/>
    <w:rsid w:val="00C90E66"/>
    <w:rsid w:val="00C9136F"/>
    <w:rsid w:val="00CA3107"/>
    <w:rsid w:val="00CB46D3"/>
    <w:rsid w:val="00CB6E83"/>
    <w:rsid w:val="00CC674B"/>
    <w:rsid w:val="00CD4E35"/>
    <w:rsid w:val="00CE0052"/>
    <w:rsid w:val="00CE5F9F"/>
    <w:rsid w:val="00CE61A8"/>
    <w:rsid w:val="00CF1E93"/>
    <w:rsid w:val="00D01133"/>
    <w:rsid w:val="00D06960"/>
    <w:rsid w:val="00D15C5D"/>
    <w:rsid w:val="00D2066F"/>
    <w:rsid w:val="00D416DE"/>
    <w:rsid w:val="00D60555"/>
    <w:rsid w:val="00D64D19"/>
    <w:rsid w:val="00D6785C"/>
    <w:rsid w:val="00D70BCB"/>
    <w:rsid w:val="00D800DD"/>
    <w:rsid w:val="00D90F75"/>
    <w:rsid w:val="00D92A47"/>
    <w:rsid w:val="00D92CB5"/>
    <w:rsid w:val="00DA2E4C"/>
    <w:rsid w:val="00DA5F60"/>
    <w:rsid w:val="00DB3B43"/>
    <w:rsid w:val="00DC0666"/>
    <w:rsid w:val="00DC0934"/>
    <w:rsid w:val="00DC0959"/>
    <w:rsid w:val="00DC3530"/>
    <w:rsid w:val="00DC3998"/>
    <w:rsid w:val="00DC5A37"/>
    <w:rsid w:val="00DC7E9C"/>
    <w:rsid w:val="00DD6D9E"/>
    <w:rsid w:val="00DD7E9A"/>
    <w:rsid w:val="00DF2ABF"/>
    <w:rsid w:val="00DF58A2"/>
    <w:rsid w:val="00E0010E"/>
    <w:rsid w:val="00E0218D"/>
    <w:rsid w:val="00E06628"/>
    <w:rsid w:val="00E077B0"/>
    <w:rsid w:val="00E3033A"/>
    <w:rsid w:val="00E33417"/>
    <w:rsid w:val="00E4146F"/>
    <w:rsid w:val="00E42383"/>
    <w:rsid w:val="00E4317E"/>
    <w:rsid w:val="00E43A7D"/>
    <w:rsid w:val="00E473D3"/>
    <w:rsid w:val="00E568C9"/>
    <w:rsid w:val="00E5782F"/>
    <w:rsid w:val="00E62BFC"/>
    <w:rsid w:val="00E63706"/>
    <w:rsid w:val="00E65CD6"/>
    <w:rsid w:val="00E85F66"/>
    <w:rsid w:val="00E90423"/>
    <w:rsid w:val="00E94028"/>
    <w:rsid w:val="00EA2CEA"/>
    <w:rsid w:val="00EA52D1"/>
    <w:rsid w:val="00EA75A5"/>
    <w:rsid w:val="00ED4F75"/>
    <w:rsid w:val="00ED638F"/>
    <w:rsid w:val="00ED6510"/>
    <w:rsid w:val="00EE2058"/>
    <w:rsid w:val="00EE237A"/>
    <w:rsid w:val="00EE334E"/>
    <w:rsid w:val="00EF12E4"/>
    <w:rsid w:val="00EF18EE"/>
    <w:rsid w:val="00EF6687"/>
    <w:rsid w:val="00F17C67"/>
    <w:rsid w:val="00F23A4F"/>
    <w:rsid w:val="00F24136"/>
    <w:rsid w:val="00F25DF2"/>
    <w:rsid w:val="00F2788D"/>
    <w:rsid w:val="00F3441F"/>
    <w:rsid w:val="00F40041"/>
    <w:rsid w:val="00F43844"/>
    <w:rsid w:val="00F444B0"/>
    <w:rsid w:val="00F549EF"/>
    <w:rsid w:val="00F5524A"/>
    <w:rsid w:val="00F7435D"/>
    <w:rsid w:val="00F74FDF"/>
    <w:rsid w:val="00F818B6"/>
    <w:rsid w:val="00F81C15"/>
    <w:rsid w:val="00F91D3C"/>
    <w:rsid w:val="00FA0113"/>
    <w:rsid w:val="00FB2EC6"/>
    <w:rsid w:val="00FC39F4"/>
    <w:rsid w:val="00FC417F"/>
    <w:rsid w:val="00FC6E1A"/>
    <w:rsid w:val="00FC7B4D"/>
    <w:rsid w:val="00FE223B"/>
    <w:rsid w:val="00FE36B2"/>
    <w:rsid w:val="00FE4C81"/>
    <w:rsid w:val="00FF145E"/>
    <w:rsid w:val="00FF1E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D41DAA"/>
  <w15:chartTrackingRefBased/>
  <w15:docId w15:val="{D6246C41-D362-42BD-A8E3-2AD5702B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3"/>
    <w:rPr>
      <w:rFonts w:ascii="Calibri" w:eastAsia="Calibri" w:hAnsi="Calibri" w:cs="Times New Roman"/>
    </w:rPr>
  </w:style>
  <w:style w:type="paragraph" w:styleId="Heading1">
    <w:name w:val="heading 1"/>
    <w:basedOn w:val="Normal"/>
    <w:next w:val="Normal"/>
    <w:link w:val="Heading1Char"/>
    <w:uiPriority w:val="9"/>
    <w:qFormat/>
    <w:rsid w:val="002F67CF"/>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2F67CF"/>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F67CF"/>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7CF"/>
    <w:rPr>
      <w:rFonts w:ascii="Calibri Light" w:eastAsia="Times New Roman"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
    <w:rsid w:val="002F67CF"/>
    <w:rPr>
      <w:rFonts w:ascii="Calibri Light" w:eastAsia="Times New Roman"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
    <w:rsid w:val="002F67CF"/>
    <w:rPr>
      <w:rFonts w:ascii="Calibri Light" w:eastAsia="Times New Roman" w:hAnsi="Calibri Light" w:cs="Times New Roman"/>
      <w:b/>
      <w:bCs/>
      <w:color w:val="5B9BD5"/>
      <w:sz w:val="20"/>
      <w:szCs w:val="20"/>
      <w:lang w:val="x-none" w:eastAsia="x-none"/>
    </w:rPr>
  </w:style>
  <w:style w:type="paragraph" w:styleId="ListParagraph">
    <w:name w:val="List Paragraph"/>
    <w:basedOn w:val="Normal"/>
    <w:uiPriority w:val="34"/>
    <w:qFormat/>
    <w:rsid w:val="002F67CF"/>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F67CF"/>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F67CF"/>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F67CF"/>
    <w:rPr>
      <w:vertAlign w:val="superscript"/>
    </w:rPr>
  </w:style>
  <w:style w:type="paragraph" w:styleId="BalloonText">
    <w:name w:val="Balloon Text"/>
    <w:basedOn w:val="Normal"/>
    <w:link w:val="BalloonTextChar"/>
    <w:uiPriority w:val="99"/>
    <w:semiHidden/>
    <w:unhideWhenUsed/>
    <w:rsid w:val="002F67CF"/>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F67CF"/>
    <w:rPr>
      <w:rFonts w:ascii="Segoe UI" w:eastAsia="Calibri" w:hAnsi="Segoe UI" w:cs="Times New Roman"/>
      <w:sz w:val="18"/>
      <w:szCs w:val="18"/>
      <w:lang w:val="x-none" w:eastAsia="x-none"/>
    </w:rPr>
  </w:style>
  <w:style w:type="paragraph" w:styleId="Header">
    <w:name w:val="header"/>
    <w:basedOn w:val="Normal"/>
    <w:link w:val="HeaderChar"/>
    <w:uiPriority w:val="99"/>
    <w:unhideWhenUsed/>
    <w:rsid w:val="002F67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7CF"/>
    <w:rPr>
      <w:rFonts w:ascii="Calibri" w:eastAsia="Calibri" w:hAnsi="Calibri" w:cs="Times New Roman"/>
    </w:rPr>
  </w:style>
  <w:style w:type="paragraph" w:styleId="Footer">
    <w:name w:val="footer"/>
    <w:basedOn w:val="Normal"/>
    <w:link w:val="FooterChar"/>
    <w:uiPriority w:val="99"/>
    <w:unhideWhenUsed/>
    <w:rsid w:val="002F67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7CF"/>
    <w:rPr>
      <w:rFonts w:ascii="Calibri" w:eastAsia="Calibri" w:hAnsi="Calibri" w:cs="Times New Roman"/>
    </w:rPr>
  </w:style>
  <w:style w:type="table" w:styleId="TableGrid">
    <w:name w:val="Table Grid"/>
    <w:basedOn w:val="TableNormal"/>
    <w:uiPriority w:val="39"/>
    <w:rsid w:val="002F67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2F67CF"/>
    <w:rPr>
      <w:rFonts w:ascii="Calibri" w:eastAsia="Calibri" w:hAnsi="Calibri" w:cs="Times New Roman"/>
      <w:sz w:val="20"/>
      <w:szCs w:val="20"/>
      <w:lang w:val="x-none" w:eastAsia="x-none"/>
    </w:rPr>
  </w:style>
  <w:style w:type="paragraph" w:styleId="EndnoteText">
    <w:name w:val="endnote text"/>
    <w:basedOn w:val="Normal"/>
    <w:link w:val="EndnoteTextChar"/>
    <w:uiPriority w:val="99"/>
    <w:semiHidden/>
    <w:unhideWhenUsed/>
    <w:rsid w:val="002F67CF"/>
    <w:pPr>
      <w:spacing w:after="0" w:line="240" w:lineRule="auto"/>
    </w:pPr>
    <w:rPr>
      <w:sz w:val="20"/>
      <w:szCs w:val="20"/>
      <w:lang w:val="x-none" w:eastAsia="x-none"/>
    </w:rPr>
  </w:style>
  <w:style w:type="character" w:styleId="EndnoteReference">
    <w:name w:val="endnote reference"/>
    <w:uiPriority w:val="99"/>
    <w:semiHidden/>
    <w:unhideWhenUsed/>
    <w:rsid w:val="002F67CF"/>
    <w:rPr>
      <w:vertAlign w:val="superscript"/>
    </w:rPr>
  </w:style>
  <w:style w:type="character" w:customStyle="1" w:styleId="ldef">
    <w:name w:val="ldef"/>
    <w:basedOn w:val="DefaultParagraphFont"/>
    <w:rsid w:val="002F67CF"/>
  </w:style>
  <w:style w:type="character" w:styleId="Hyperlink">
    <w:name w:val="Hyperlink"/>
    <w:uiPriority w:val="99"/>
    <w:unhideWhenUsed/>
    <w:rsid w:val="002F67CF"/>
    <w:rPr>
      <w:color w:val="0563C1"/>
      <w:u w:val="single"/>
    </w:rPr>
  </w:style>
  <w:style w:type="character" w:styleId="CommentReference">
    <w:name w:val="annotation reference"/>
    <w:uiPriority w:val="99"/>
    <w:semiHidden/>
    <w:unhideWhenUsed/>
    <w:rsid w:val="002F67CF"/>
    <w:rPr>
      <w:sz w:val="16"/>
      <w:szCs w:val="16"/>
    </w:rPr>
  </w:style>
  <w:style w:type="paragraph" w:styleId="CommentText">
    <w:name w:val="annotation text"/>
    <w:basedOn w:val="Normal"/>
    <w:link w:val="CommentTextChar"/>
    <w:uiPriority w:val="99"/>
    <w:unhideWhenUsed/>
    <w:rsid w:val="002F67C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F67CF"/>
    <w:rPr>
      <w:rFonts w:ascii="Calibri" w:eastAsia="Calibri" w:hAnsi="Calibri" w:cs="Times New Roman"/>
      <w:sz w:val="20"/>
      <w:szCs w:val="20"/>
      <w:lang w:val="x-none" w:eastAsia="x-none"/>
    </w:rPr>
  </w:style>
  <w:style w:type="character" w:customStyle="1" w:styleId="CommentSubjectChar">
    <w:name w:val="Comment Subject Char"/>
    <w:basedOn w:val="CommentTextChar"/>
    <w:link w:val="CommentSubject"/>
    <w:uiPriority w:val="99"/>
    <w:semiHidden/>
    <w:rsid w:val="002F67CF"/>
    <w:rPr>
      <w:rFonts w:ascii="Calibri" w:eastAsia="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2F67CF"/>
    <w:rPr>
      <w:b/>
      <w:bC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2F67CF"/>
    <w:pPr>
      <w:tabs>
        <w:tab w:val="left" w:pos="709"/>
      </w:tabs>
      <w:spacing w:after="0" w:line="240" w:lineRule="auto"/>
    </w:pPr>
    <w:rPr>
      <w:rFonts w:ascii="Tahoma" w:eastAsia="Times New Roman" w:hAnsi="Tahoma"/>
      <w:sz w:val="24"/>
      <w:szCs w:val="24"/>
      <w:lang w:val="pl-PL" w:eastAsia="pl-PL"/>
    </w:rPr>
  </w:style>
  <w:style w:type="paragraph" w:styleId="TOCHeading">
    <w:name w:val="TOC Heading"/>
    <w:basedOn w:val="Heading1"/>
    <w:next w:val="Normal"/>
    <w:uiPriority w:val="39"/>
    <w:semiHidden/>
    <w:unhideWhenUsed/>
    <w:qFormat/>
    <w:rsid w:val="002F67CF"/>
    <w:pPr>
      <w:spacing w:line="276" w:lineRule="auto"/>
      <w:outlineLvl w:val="9"/>
    </w:pPr>
    <w:rPr>
      <w:lang w:eastAsia="bg-BG"/>
    </w:rPr>
  </w:style>
  <w:style w:type="paragraph" w:styleId="TOC2">
    <w:name w:val="toc 2"/>
    <w:basedOn w:val="Normal"/>
    <w:next w:val="Normal"/>
    <w:autoRedefine/>
    <w:uiPriority w:val="39"/>
    <w:unhideWhenUsed/>
    <w:rsid w:val="002F67CF"/>
    <w:pPr>
      <w:spacing w:after="100"/>
      <w:ind w:left="220"/>
    </w:pPr>
  </w:style>
  <w:style w:type="paragraph" w:styleId="TOC3">
    <w:name w:val="toc 3"/>
    <w:basedOn w:val="Normal"/>
    <w:next w:val="Normal"/>
    <w:autoRedefine/>
    <w:uiPriority w:val="39"/>
    <w:unhideWhenUsed/>
    <w:rsid w:val="002F67CF"/>
    <w:pPr>
      <w:spacing w:after="100"/>
      <w:ind w:left="440"/>
    </w:pPr>
  </w:style>
  <w:style w:type="paragraph" w:customStyle="1" w:styleId="CharChar">
    <w:name w:val="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2F67C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soins0">
    <w:name w:val="msoins"/>
    <w:basedOn w:val="DefaultParagraphFont"/>
    <w:rsid w:val="002F67CF"/>
  </w:style>
  <w:style w:type="character" w:customStyle="1" w:styleId="msodel0">
    <w:name w:val="msodel"/>
    <w:basedOn w:val="DefaultParagraphFont"/>
    <w:rsid w:val="002F67CF"/>
  </w:style>
  <w:style w:type="character" w:customStyle="1" w:styleId="ala2">
    <w:name w:val="al_a2"/>
    <w:rsid w:val="002F67CF"/>
    <w:rPr>
      <w:vanish w:val="0"/>
      <w:webHidden w:val="0"/>
      <w:specVanish w:val="0"/>
    </w:rPr>
  </w:style>
  <w:style w:type="paragraph" w:styleId="NormalWeb">
    <w:name w:val="Normal (Web)"/>
    <w:basedOn w:val="Normal"/>
    <w:uiPriority w:val="99"/>
    <w:unhideWhenUsed/>
    <w:rsid w:val="00F23A4F"/>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ui-provider">
    <w:name w:val="ui-provider"/>
    <w:basedOn w:val="DefaultParagraphFont"/>
    <w:rsid w:val="006B4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91572">
      <w:bodyDiv w:val="1"/>
      <w:marLeft w:val="0"/>
      <w:marRight w:val="0"/>
      <w:marTop w:val="0"/>
      <w:marBottom w:val="0"/>
      <w:divBdr>
        <w:top w:val="none" w:sz="0" w:space="0" w:color="auto"/>
        <w:left w:val="none" w:sz="0" w:space="0" w:color="auto"/>
        <w:bottom w:val="none" w:sz="0" w:space="0" w:color="auto"/>
        <w:right w:val="none" w:sz="0" w:space="0" w:color="auto"/>
      </w:divBdr>
    </w:div>
    <w:div w:id="1442532375">
      <w:bodyDiv w:val="1"/>
      <w:marLeft w:val="0"/>
      <w:marRight w:val="0"/>
      <w:marTop w:val="0"/>
      <w:marBottom w:val="0"/>
      <w:divBdr>
        <w:top w:val="none" w:sz="0" w:space="0" w:color="auto"/>
        <w:left w:val="none" w:sz="0" w:space="0" w:color="auto"/>
        <w:bottom w:val="none" w:sz="0" w:space="0" w:color="auto"/>
        <w:right w:val="none" w:sz="0" w:space="0" w:color="auto"/>
      </w:divBdr>
    </w:div>
    <w:div w:id="20984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EFBD1-CF63-4BB9-B6F2-130BDA78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8</Pages>
  <Words>2454</Words>
  <Characters>13990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Vitanova</dc:creator>
  <cp:keywords/>
  <dc:description/>
  <cp:lastModifiedBy>Venislava Boyadzhieva</cp:lastModifiedBy>
  <cp:revision>116</cp:revision>
  <dcterms:created xsi:type="dcterms:W3CDTF">2024-11-21T13:46:00Z</dcterms:created>
  <dcterms:modified xsi:type="dcterms:W3CDTF">2025-10-30T13:54:00Z</dcterms:modified>
</cp:coreProperties>
</file>